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15129654"/>
        <w:docPartObj>
          <w:docPartGallery w:val="Table of Contents"/>
          <w:docPartUnique/>
        </w:docPartObj>
      </w:sdtPr>
      <w:sdtEndPr>
        <w:rPr>
          <w:rFonts w:ascii="Arial MT" w:eastAsia="Arial MT" w:hAnsi="Arial MT" w:cs="Arial MT"/>
          <w:noProof/>
          <w:color w:val="auto"/>
          <w:sz w:val="22"/>
          <w:szCs w:val="22"/>
          <w:lang w:eastAsia="en-US"/>
        </w:rPr>
      </w:sdtEndPr>
      <w:sdtContent>
        <w:p w14:paraId="50A1655D" w14:textId="51B12BD7" w:rsidR="00611571" w:rsidRPr="00611571" w:rsidRDefault="00611571" w:rsidP="00611571">
          <w:pPr>
            <w:pStyle w:val="Titolosommario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611571">
            <w:rPr>
              <w:rFonts w:ascii="Arial" w:hAnsi="Arial" w:cs="Arial"/>
              <w:sz w:val="24"/>
              <w:szCs w:val="24"/>
            </w:rPr>
            <w:t>SOMMARIO</w:t>
          </w:r>
        </w:p>
        <w:p w14:paraId="226A6042" w14:textId="69C9EB6C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 w:rsidRPr="00611571">
            <w:rPr>
              <w:rFonts w:ascii="Arial" w:hAnsi="Arial" w:cs="Arial"/>
              <w:b w:val="0"/>
              <w:bCs w:val="0"/>
            </w:rPr>
            <w:fldChar w:fldCharType="begin"/>
          </w:r>
          <w:r w:rsidRPr="00611571">
            <w:rPr>
              <w:rFonts w:ascii="Arial" w:hAnsi="Arial" w:cs="Arial"/>
            </w:rPr>
            <w:instrText>TOC \o "1-3" \h \z \u</w:instrText>
          </w:r>
          <w:r w:rsidRPr="00611571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214877768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1.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Introduzione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_Toc214877768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2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FB8BFB" w14:textId="3DFCCFEA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69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2.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Procedura di certificazione e valutazione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_Toc214877769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2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360B60" w14:textId="5AC82950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0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3.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Documenti di certificazione e attestati PAL CDL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_Toc214877770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3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5F50FE" w14:textId="4BF849F4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1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3.1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Requisiti per il rilascio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_Toc214877771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4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B30880" w14:textId="3E2EE1A3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2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3.2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Validità e mantenimento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_Toc214877772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4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59E374" w14:textId="4F9EECC8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3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3.3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Estensioni e riduzioni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_Toc214877773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4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77A186" w14:textId="4130CC0F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4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3.4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Sospensione e revoca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_Toc214877774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4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7C56FE" w14:textId="167B51F7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5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3.5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Utilizzo del marchio di certificazione PAL CDL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_Toc214877775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4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22026E" w14:textId="7DC2B8DD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6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3.6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Utilizzo di marchi IAF MLA / Accredia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_Toc214877776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5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C3D342" w14:textId="18C1A599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7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4.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Diritti e doveri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_Toc214877777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5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8C65A3" w14:textId="42D07A79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8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4.1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Diritti del Cliente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_Toc214877778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5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24248F" w14:textId="77085EE7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276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79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4.2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Doveri del Cliente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_Toc214877779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5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9B7603" w14:textId="52C97F6C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0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4.3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Diritti di PAL CDL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_Toc214877780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0B38DE" w14:textId="4A5F2A40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1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4.4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Obblighi di PAL CDL e limitazione di responsabilità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_Toc214877781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916613" w14:textId="46608C61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2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4.5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Riservatezza e protezione dei dati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_Toc214877782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05E768" w14:textId="7F29F31A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3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5.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Gestione delle controversie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_Toc214877783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8B480A" w14:textId="0EE8A1AB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4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5.1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Ricorsi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_Toc214877784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577781" w14:textId="3955C13B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5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5.2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Reclami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_Toc214877785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6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9081D4" w14:textId="7C9A4A67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6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6.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Condizioni generali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_Toc214877786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D1867E" w14:textId="1D3B1AA8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7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6.1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Ambito di applicazione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_Toc214877787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217FDE" w14:textId="15039CA6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8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6.2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Obblighi del Cliente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_Toc214877788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33374D" w14:textId="1AB2E12D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89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6.3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Obblighi di PAL CDL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_Toc214877789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DD3BAB" w14:textId="38F12D91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90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6.4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Perfezionamento del contratto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_Toc214877790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46FFE3" w14:textId="6F43725D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91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6.5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Condizioni economiche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_Toc214877791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D38F8A" w14:textId="27469FA9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92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6.6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Modifiche dei requisiti normativi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_Toc214877792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36866F" w14:textId="3B58B7E9" w:rsidR="00611571" w:rsidRPr="00611571" w:rsidRDefault="00611571" w:rsidP="00611571">
          <w:pPr>
            <w:pStyle w:val="Sommario2"/>
            <w:tabs>
              <w:tab w:val="left" w:pos="88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93" w:history="1"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6.7</w:t>
            </w:r>
            <w:r w:rsidRPr="00611571">
              <w:rPr>
                <w:rFonts w:ascii="Arial" w:eastAsiaTheme="minorEastAsia" w:hAnsi="Arial" w:cs="Arial"/>
                <w:small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b/>
                <w:bCs/>
                <w:noProof/>
              </w:rPr>
              <w:t>Controversie e foro competente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_Toc214877793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7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D04058" w14:textId="35009673" w:rsidR="00611571" w:rsidRPr="00611571" w:rsidRDefault="00611571" w:rsidP="00611571">
          <w:pPr>
            <w:pStyle w:val="Sommario1"/>
            <w:tabs>
              <w:tab w:val="left" w:pos="440"/>
              <w:tab w:val="right" w:leader="dot" w:pos="9350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14877794" w:history="1">
            <w:r w:rsidRPr="00611571">
              <w:rPr>
                <w:rStyle w:val="Collegamentoipertestuale"/>
                <w:rFonts w:ascii="Arial" w:hAnsi="Arial" w:cs="Arial"/>
                <w:noProof/>
              </w:rPr>
              <w:t>7.</w:t>
            </w:r>
            <w:r w:rsidRPr="00611571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611571">
              <w:rPr>
                <w:rStyle w:val="Collegamentoipertestuale"/>
                <w:rFonts w:ascii="Arial" w:hAnsi="Arial" w:cs="Arial"/>
                <w:noProof/>
              </w:rPr>
              <w:t>REVISIONI</w:t>
            </w:r>
            <w:r w:rsidRPr="00611571">
              <w:rPr>
                <w:rFonts w:ascii="Arial" w:hAnsi="Arial" w:cs="Arial"/>
                <w:noProof/>
                <w:webHidden/>
              </w:rPr>
              <w:tab/>
            </w:r>
            <w:r w:rsidRPr="0061157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611571">
              <w:rPr>
                <w:rFonts w:ascii="Arial" w:hAnsi="Arial" w:cs="Arial"/>
                <w:noProof/>
                <w:webHidden/>
              </w:rPr>
              <w:instrText xml:space="preserve"> PAGEREF _Toc214877794 \h </w:instrText>
            </w:r>
            <w:r w:rsidRPr="00611571">
              <w:rPr>
                <w:rFonts w:ascii="Arial" w:hAnsi="Arial" w:cs="Arial"/>
                <w:noProof/>
                <w:webHidden/>
              </w:rPr>
            </w:r>
            <w:r w:rsidRPr="0061157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611571">
              <w:rPr>
                <w:rFonts w:ascii="Arial" w:hAnsi="Arial" w:cs="Arial"/>
                <w:noProof/>
                <w:webHidden/>
              </w:rPr>
              <w:t>8</w:t>
            </w:r>
            <w:r w:rsidRPr="0061157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3994DF" w14:textId="39F5E4DE" w:rsidR="00611571" w:rsidRDefault="00611571" w:rsidP="00611571">
          <w:pPr>
            <w:spacing w:line="360" w:lineRule="auto"/>
          </w:pPr>
          <w:r w:rsidRPr="00611571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47453115" w14:textId="77777777" w:rsidR="00611571" w:rsidRPr="00611571" w:rsidRDefault="00611571" w:rsidP="00611571"/>
    <w:p w14:paraId="4B255E4D" w14:textId="7CF03F7D" w:rsidR="007E6BB7" w:rsidRPr="00611571" w:rsidRDefault="007E6BB7" w:rsidP="00611571">
      <w:pPr>
        <w:pStyle w:val="Titolo1"/>
      </w:pPr>
      <w:bookmarkStart w:id="0" w:name="_Toc214877768"/>
      <w:r w:rsidRPr="00611571">
        <w:rPr>
          <w:rStyle w:val="Enfasigrassetto"/>
          <w:b/>
          <w:bCs/>
        </w:rPr>
        <w:t>Introduzione</w:t>
      </w:r>
      <w:bookmarkEnd w:id="0"/>
    </w:p>
    <w:p w14:paraId="739F8949" w14:textId="001FA7D4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I marchi “Sistema di Gestione Certificato </w:t>
      </w: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sono marchi di certificazione protetti ai sensi di legge e costituiscono proprietà esclusiva dell’Ente di Certificazione </w:t>
      </w: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>.</w:t>
      </w:r>
    </w:p>
    <w:p w14:paraId="4A62A324" w14:textId="612770F7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L’uso dei marchi è riservato ai soggetti che hanno superato con esito positivo la procedura di certificazione/valutazione e che dispongono di un sistema di gestione conforme ai requisiti del modello normativo applicabile.</w:t>
      </w:r>
    </w:p>
    <w:p w14:paraId="45196C07" w14:textId="0F39AD76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Lo scopo del marchio è attestare verso terzi che l’organizzazione è stata certificata o valutata da </w:t>
      </w: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ed è quindi vincolata al rispetto dei requisiti </w:t>
      </w:r>
      <w:r>
        <w:rPr>
          <w:rFonts w:ascii="Arial" w:hAnsi="Arial" w:cs="Arial"/>
          <w:color w:val="000000"/>
          <w:sz w:val="22"/>
          <w:szCs w:val="22"/>
        </w:rPr>
        <w:t>e all’</w:t>
      </w:r>
      <w:r w:rsidRPr="007E6BB7">
        <w:rPr>
          <w:rFonts w:ascii="Arial" w:hAnsi="Arial" w:cs="Arial"/>
          <w:color w:val="000000"/>
          <w:sz w:val="22"/>
          <w:szCs w:val="22"/>
        </w:rPr>
        <w:t>ambito normativo oggetto di certificazione.</w:t>
      </w:r>
    </w:p>
    <w:p w14:paraId="7B521B1C" w14:textId="77777777" w:rsid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può effettuare, su incarico di terzi, certificazioni o valutazioni basate su disciplinari specifici o schemi proprietari. Le disposizioni applicabili in tali casi sono definite nei rispettivi regolamenti dedicati.</w:t>
      </w:r>
    </w:p>
    <w:p w14:paraId="0E17DE1A" w14:textId="77777777" w:rsidR="00611571" w:rsidRPr="007E6BB7" w:rsidRDefault="00611571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523C681" w14:textId="51E0AF45" w:rsidR="007E6BB7" w:rsidRPr="00611571" w:rsidRDefault="007E6BB7" w:rsidP="00611571">
      <w:pPr>
        <w:pStyle w:val="Titolo1"/>
      </w:pPr>
      <w:bookmarkStart w:id="1" w:name="_Toc214877769"/>
      <w:r w:rsidRPr="00611571">
        <w:rPr>
          <w:rStyle w:val="Enfasigrassetto"/>
          <w:b/>
          <w:bCs/>
        </w:rPr>
        <w:t>Procedura di certificazione e valutazione</w:t>
      </w:r>
      <w:bookmarkEnd w:id="1"/>
    </w:p>
    <w:p w14:paraId="1882F3B8" w14:textId="77777777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applica una procedura di certificazione/valutazione conforme ai regolamenti relativi ai prodotti, ai sistemi di gestione o ai disciplinari tecnico-normativi oggetto del contratto.</w:t>
      </w:r>
    </w:p>
    <w:p w14:paraId="72CC9DCD" w14:textId="77777777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La pianificazione degli audit (tempistiche, durata, </w:t>
      </w:r>
      <w:proofErr w:type="gramStart"/>
      <w:r w:rsidRPr="007E6BB7">
        <w:rPr>
          <w:rFonts w:ascii="Arial" w:hAnsi="Arial" w:cs="Arial"/>
          <w:color w:val="000000"/>
          <w:sz w:val="22"/>
          <w:szCs w:val="22"/>
        </w:rPr>
        <w:t>team</w:t>
      </w:r>
      <w:proofErr w:type="gramEnd"/>
      <w:r w:rsidRPr="007E6BB7">
        <w:rPr>
          <w:rFonts w:ascii="Arial" w:hAnsi="Arial" w:cs="Arial"/>
          <w:color w:val="000000"/>
          <w:sz w:val="22"/>
          <w:szCs w:val="22"/>
        </w:rPr>
        <w:t xml:space="preserve"> di verifica, eventuali siti da includere) è definita da </w:t>
      </w: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in accordo con il Cliente.</w:t>
      </w:r>
    </w:p>
    <w:p w14:paraId="2ECEB803" w14:textId="77777777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Al termine dell’audit, in caso di esito positivo e dopo delibera di certificazione, </w:t>
      </w:r>
      <w:r w:rsidRPr="007E6BB7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emette un documento di certificazione/attestato. I documenti possono essere resi pubblici nell’elenco delle organizzazioni certificate e, ove richiesto dagli obblighi di accreditamento, nei registri internazionali ufficiali.</w:t>
      </w:r>
    </w:p>
    <w:p w14:paraId="74FFC24E" w14:textId="77777777" w:rsidR="007E6BB7" w:rsidRDefault="007E6BB7" w:rsidP="007E6BB7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 certificati riportano almeno:</w:t>
      </w:r>
    </w:p>
    <w:p w14:paraId="13FB34F4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nome e indirizzo dell’organizzazione;</w:t>
      </w:r>
    </w:p>
    <w:p w14:paraId="2E8F0D00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campo di applicazione;</w:t>
      </w:r>
    </w:p>
    <w:p w14:paraId="67464A89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norma di riferimento;</w:t>
      </w:r>
    </w:p>
    <w:p w14:paraId="5EF93E10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numero di registrazione;</w:t>
      </w:r>
    </w:p>
    <w:p w14:paraId="052399B8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periodo di validità;</w:t>
      </w:r>
    </w:p>
    <w:p w14:paraId="4B760C34" w14:textId="06623CD5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data di emissione.</w:t>
      </w:r>
    </w:p>
    <w:p w14:paraId="078CA9A8" w14:textId="77777777" w:rsidR="007E6BB7" w:rsidRDefault="007E6BB7" w:rsidP="007E6BB7">
      <w:pPr>
        <w:pStyle w:val="NormaleWeb"/>
        <w:ind w:left="720"/>
        <w:rPr>
          <w:rFonts w:ascii="Arial" w:hAnsi="Arial" w:cs="Arial"/>
          <w:color w:val="000000"/>
          <w:sz w:val="22"/>
          <w:szCs w:val="22"/>
        </w:rPr>
      </w:pPr>
    </w:p>
    <w:p w14:paraId="762A08F2" w14:textId="77777777" w:rsidR="007E6BB7" w:rsidRPr="007E6BB7" w:rsidRDefault="007E6BB7" w:rsidP="007E6BB7">
      <w:pPr>
        <w:pStyle w:val="NormaleWeb"/>
        <w:ind w:left="720"/>
        <w:rPr>
          <w:rFonts w:ascii="Arial" w:hAnsi="Arial" w:cs="Arial"/>
          <w:color w:val="000000"/>
          <w:sz w:val="22"/>
          <w:szCs w:val="22"/>
        </w:rPr>
      </w:pPr>
    </w:p>
    <w:p w14:paraId="5BA8C1D2" w14:textId="5657BBB2" w:rsidR="007E6BB7" w:rsidRPr="00611571" w:rsidRDefault="007E6BB7" w:rsidP="00611571">
      <w:pPr>
        <w:pStyle w:val="Titolo1"/>
      </w:pPr>
      <w:bookmarkStart w:id="2" w:name="_Toc214877770"/>
      <w:r w:rsidRPr="00611571">
        <w:rPr>
          <w:rStyle w:val="Enfasigrassetto"/>
          <w:b/>
          <w:bCs/>
        </w:rPr>
        <w:lastRenderedPageBreak/>
        <w:t>Documenti di certificazione e attestati PAL CDL</w:t>
      </w:r>
      <w:bookmarkEnd w:id="2"/>
    </w:p>
    <w:p w14:paraId="74208155" w14:textId="2C47367B" w:rsidR="007E6BB7" w:rsidRPr="007E6BB7" w:rsidRDefault="007E6BB7" w:rsidP="00611571">
      <w:r w:rsidRPr="007E6BB7">
        <w:rPr>
          <w:rStyle w:val="Enfasigrassetto"/>
          <w:rFonts w:ascii="Arial" w:hAnsi="Arial" w:cs="Arial"/>
          <w:b w:val="0"/>
          <w:bCs w:val="0"/>
          <w:color w:val="000000"/>
        </w:rPr>
        <w:t>Documenti emessi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 xml:space="preserve"> sono: </w:t>
      </w:r>
    </w:p>
    <w:p w14:paraId="5E86EB01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Certificato obbligatorio per organizzazioni con sito singolo.</w:t>
      </w:r>
    </w:p>
    <w:p w14:paraId="6EA97E88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Certificato principale con appendice obbligatoria per siti multipli.</w:t>
      </w:r>
    </w:p>
    <w:p w14:paraId="0B093979" w14:textId="77777777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Certificati di sito (opzionali) con o senza sotto-appendice.</w:t>
      </w:r>
    </w:p>
    <w:p w14:paraId="41182832" w14:textId="628B09F0" w:rsidR="007E6BB7" w:rsidRDefault="007E6BB7" w:rsidP="007E6BB7">
      <w:pPr>
        <w:pStyle w:val="NormaleWeb"/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Attestato (opzionale), su richiesta.</w:t>
      </w:r>
    </w:p>
    <w:p w14:paraId="2E4E4253" w14:textId="4CB58E51" w:rsidR="00E15216" w:rsidRPr="007E6BB7" w:rsidRDefault="00E15216" w:rsidP="00611571">
      <w:pPr>
        <w:pStyle w:val="NormaleWeb"/>
        <w:jc w:val="center"/>
        <w:rPr>
          <w:rFonts w:ascii="Arial" w:hAnsi="Arial" w:cs="Arial"/>
          <w:color w:val="000000"/>
          <w:sz w:val="22"/>
          <w:szCs w:val="22"/>
        </w:rPr>
      </w:pPr>
      <w:r w:rsidRPr="00E15216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C219882" wp14:editId="0F91F883">
            <wp:extent cx="3842713" cy="5633156"/>
            <wp:effectExtent l="12700" t="12700" r="18415" b="18415"/>
            <wp:docPr id="30309447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9447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699" cy="5725490"/>
                    </a:xfrm>
                    <a:prstGeom prst="rect">
                      <a:avLst/>
                    </a:prstGeom>
                    <a:ln w="0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6CAE506" w14:textId="77777777" w:rsidR="007E6BB7" w:rsidRPr="007E6BB7" w:rsidRDefault="007E6BB7" w:rsidP="007E6BB7">
      <w:pPr>
        <w:pStyle w:val="NormaleWeb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 documenti possono essere emessi in lingua italiana e, su richiesta del cliente, in ulteriori lingue.</w:t>
      </w:r>
    </w:p>
    <w:p w14:paraId="40C0EF5F" w14:textId="0C62DA12" w:rsidR="007E6BB7" w:rsidRPr="00611571" w:rsidRDefault="007E6BB7" w:rsidP="00611571">
      <w:pPr>
        <w:pStyle w:val="Titolo2"/>
      </w:pPr>
      <w:bookmarkStart w:id="3" w:name="_Toc214877771"/>
      <w:r w:rsidRPr="00611571">
        <w:rPr>
          <w:rStyle w:val="Enfasigrassetto"/>
          <w:b w:val="0"/>
          <w:bCs w:val="0"/>
        </w:rPr>
        <w:lastRenderedPageBreak/>
        <w:t>Requisiti per il rilascio</w:t>
      </w:r>
      <w:bookmarkEnd w:id="3"/>
    </w:p>
    <w:p w14:paraId="44ABE155" w14:textId="77777777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 documenti vengono rilasciati solo dopo il superamento dell’audit e la delibera positiva della certificazione. Tutti i requisiti applicabili devono risultare soddisfatti.</w:t>
      </w:r>
    </w:p>
    <w:p w14:paraId="10F06135" w14:textId="07221099" w:rsidR="007E6BB7" w:rsidRPr="00611571" w:rsidRDefault="007E6BB7" w:rsidP="00611571">
      <w:pPr>
        <w:pStyle w:val="Titolo2"/>
      </w:pPr>
      <w:bookmarkStart w:id="4" w:name="_Toc214877772"/>
      <w:r w:rsidRPr="00611571">
        <w:rPr>
          <w:rStyle w:val="Enfasigrassetto"/>
          <w:b w:val="0"/>
          <w:bCs w:val="0"/>
        </w:rPr>
        <w:t>Validità e mantenimento</w:t>
      </w:r>
      <w:bookmarkEnd w:id="4"/>
    </w:p>
    <w:p w14:paraId="70CDF43C" w14:textId="77777777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La validità del certificato e le condizioni per il suo mantenimento sono definite nel regolamento dello schema certificativo applicabile. La continuità della certificazione è subordinata agli audit di sorveglianza e alla conferma della conformità.</w:t>
      </w:r>
    </w:p>
    <w:p w14:paraId="281F94AA" w14:textId="25505BEF" w:rsidR="007E6BB7" w:rsidRPr="00611571" w:rsidRDefault="007E6BB7" w:rsidP="00611571">
      <w:pPr>
        <w:pStyle w:val="Titolo2"/>
      </w:pPr>
      <w:bookmarkStart w:id="5" w:name="_Toc214877773"/>
      <w:r w:rsidRPr="00611571">
        <w:rPr>
          <w:rStyle w:val="Enfasigrassetto"/>
          <w:b w:val="0"/>
          <w:bCs w:val="0"/>
        </w:rPr>
        <w:t>Estensioni e riduzioni</w:t>
      </w:r>
      <w:bookmarkEnd w:id="5"/>
    </w:p>
    <w:p w14:paraId="27B12BE3" w14:textId="77777777" w:rsid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campo di applicazione della certificazione può essere esteso o ridotto a seguito di modifiche organizzative o su richiesta del Cliente.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9702C4" w14:textId="37147AA0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L’estensione genera un nuovo certificato con la medesima scadenza; la riduzione genera un nuovo documento, che può avere validità ridotta.</w:t>
      </w:r>
    </w:p>
    <w:p w14:paraId="6251FE34" w14:textId="77777777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Le variazioni di indirizzo comportano l’emissione di un nuovo certificato aggiornato.</w:t>
      </w:r>
    </w:p>
    <w:p w14:paraId="7E920B65" w14:textId="7047045B" w:rsidR="007E6BB7" w:rsidRPr="00611571" w:rsidRDefault="007E6BB7" w:rsidP="00611571">
      <w:pPr>
        <w:pStyle w:val="Titolo2"/>
      </w:pPr>
      <w:bookmarkStart w:id="6" w:name="_Toc214877774"/>
      <w:r w:rsidRPr="00611571">
        <w:rPr>
          <w:rStyle w:val="Enfasigrassetto"/>
          <w:b w:val="0"/>
          <w:bCs w:val="0"/>
        </w:rPr>
        <w:t>Sospensione e revoca</w:t>
      </w:r>
      <w:bookmarkEnd w:id="6"/>
    </w:p>
    <w:p w14:paraId="7733D389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può sospendere o revocare la certificazione nei seguenti casi:</w:t>
      </w:r>
    </w:p>
    <w:p w14:paraId="6C10F1D3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uso improprio o fraudolento dei certificati o dei marchi;</w:t>
      </w:r>
    </w:p>
    <w:p w14:paraId="7723B195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mancato rispetto dei requisiti normativi o contrattuali;</w:t>
      </w:r>
    </w:p>
    <w:p w14:paraId="2A203A49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mancato pagamento dei servizi dopo solleciti formali;</w:t>
      </w:r>
    </w:p>
    <w:p w14:paraId="2A6B52E9" w14:textId="72588D48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impedimento a svolgere audit programmati</w:t>
      </w:r>
      <w:r w:rsidR="00195E91">
        <w:rPr>
          <w:rFonts w:ascii="Arial" w:hAnsi="Arial" w:cs="Arial"/>
          <w:color w:val="000000"/>
          <w:sz w:val="22"/>
          <w:szCs w:val="22"/>
        </w:rPr>
        <w:t>;</w:t>
      </w:r>
    </w:p>
    <w:p w14:paraId="43CC2138" w14:textId="48FCEF0B" w:rsidR="007E6BB7" w:rsidRPr="007E6BB7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mancata chiusura delle non conformità entro i termini.</w:t>
      </w:r>
    </w:p>
    <w:p w14:paraId="09234108" w14:textId="77777777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Durante la sospensione, il certificato risulta “sospeso” negli elenchi ufficiali.</w:t>
      </w:r>
      <w:r w:rsidRPr="007E6BB7">
        <w:rPr>
          <w:rFonts w:ascii="Arial" w:hAnsi="Arial" w:cs="Arial"/>
          <w:color w:val="000000"/>
          <w:sz w:val="22"/>
          <w:szCs w:val="22"/>
        </w:rPr>
        <w:br/>
        <w:t xml:space="preserve">Il ripristino della conformità deve avvenire entro </w:t>
      </w:r>
      <w:proofErr w:type="gramStart"/>
      <w:r w:rsidRPr="007E6BB7">
        <w:rPr>
          <w:rFonts w:ascii="Arial" w:hAnsi="Arial" w:cs="Arial"/>
          <w:color w:val="000000"/>
          <w:sz w:val="22"/>
          <w:szCs w:val="22"/>
        </w:rPr>
        <w:t>6</w:t>
      </w:r>
      <w:proofErr w:type="gramEnd"/>
      <w:r w:rsidRPr="007E6BB7">
        <w:rPr>
          <w:rFonts w:ascii="Arial" w:hAnsi="Arial" w:cs="Arial"/>
          <w:color w:val="000000"/>
          <w:sz w:val="22"/>
          <w:szCs w:val="22"/>
        </w:rPr>
        <w:t xml:space="preserve"> mesi; diversamente, si procede alla revoca.</w:t>
      </w:r>
    </w:p>
    <w:p w14:paraId="288281A9" w14:textId="421E47A9" w:rsidR="007E6BB7" w:rsidRPr="00611571" w:rsidRDefault="007E6BB7" w:rsidP="00611571">
      <w:pPr>
        <w:pStyle w:val="Titolo2"/>
      </w:pPr>
      <w:bookmarkStart w:id="7" w:name="_Toc214877775"/>
      <w:r w:rsidRPr="00611571">
        <w:rPr>
          <w:rStyle w:val="Enfasigrassetto"/>
          <w:b w:val="0"/>
          <w:bCs w:val="0"/>
        </w:rPr>
        <w:t>Utilizzo del marchio di certificazione PAL CDL</w:t>
      </w:r>
      <w:bookmarkEnd w:id="7"/>
    </w:p>
    <w:p w14:paraId="5D4C2491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marchio può essere utilizzato dal Cliente:</w:t>
      </w:r>
    </w:p>
    <w:p w14:paraId="2938EED5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per comunicazioni commerciali;</w:t>
      </w:r>
    </w:p>
    <w:p w14:paraId="73A2FE8F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su materiale informativo;</w:t>
      </w:r>
    </w:p>
    <w:p w14:paraId="4924539C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su sito web aziendale;</w:t>
      </w:r>
    </w:p>
    <w:p w14:paraId="31B4FB40" w14:textId="0378B780" w:rsidR="007E6BB7" w:rsidRPr="007E6BB7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in brochure o annunci pubblicitari.</w:t>
      </w:r>
    </w:p>
    <w:p w14:paraId="042A6AD5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NON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può essere utilizzato su:</w:t>
      </w:r>
    </w:p>
    <w:p w14:paraId="66127B28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lastRenderedPageBreak/>
        <w:t>prodotti, imballaggi primari, secondari;</w:t>
      </w:r>
    </w:p>
    <w:p w14:paraId="6ECCD11D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schede tecniche;</w:t>
      </w:r>
    </w:p>
    <w:p w14:paraId="07178B56" w14:textId="300299A3" w:rsidR="007E6BB7" w:rsidRPr="007E6BB7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certificati di prova, taratura o report tecnici.</w:t>
      </w:r>
    </w:p>
    <w:p w14:paraId="236D45D5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Il marchio deve essere utilizzato secondo le linee grafiche ufficiali di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, senza modifiche non autorizzate. </w:t>
      </w:r>
    </w:p>
    <w:p w14:paraId="2D4927DA" w14:textId="427F29A4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L’autorizzazione decade alla scadenza, sospensione o revoca della certificazione.</w:t>
      </w:r>
    </w:p>
    <w:p w14:paraId="6A8AA637" w14:textId="4223A954" w:rsidR="007E6BB7" w:rsidRPr="00611571" w:rsidRDefault="007E6BB7" w:rsidP="00611571">
      <w:pPr>
        <w:pStyle w:val="Titolo2"/>
      </w:pPr>
      <w:bookmarkStart w:id="8" w:name="_Toc214877776"/>
      <w:r w:rsidRPr="00611571">
        <w:rPr>
          <w:rStyle w:val="Titolo2Carattere"/>
          <w:i/>
          <w:iCs/>
        </w:rPr>
        <w:t>Utilizzo di marchi IAF MLA / Accredia</w:t>
      </w:r>
      <w:bookmarkEnd w:id="8"/>
    </w:p>
    <w:p w14:paraId="03ECDB07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Quando previsto, i marchi degli organismi di accreditamento o delle reti internazionali sono riportati nei certificati.</w:t>
      </w:r>
    </w:p>
    <w:p w14:paraId="46A9FAD8" w14:textId="77777777" w:rsidR="00195E91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Cliente</w:t>
      </w:r>
      <w:r w:rsidRPr="007E6BB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7E6BB7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non è mai autorizzato</w:t>
      </w:r>
      <w:r w:rsidRPr="007E6BB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7E6BB7">
        <w:rPr>
          <w:rFonts w:ascii="Arial" w:hAnsi="Arial" w:cs="Arial"/>
          <w:color w:val="000000"/>
          <w:sz w:val="22"/>
          <w:szCs w:val="22"/>
        </w:rPr>
        <w:t>a utilizzare tali marchi autonomamente.</w:t>
      </w:r>
    </w:p>
    <w:p w14:paraId="64178BE2" w14:textId="02091733" w:rsidR="007E6BB7" w:rsidRPr="007E6BB7" w:rsidRDefault="007E6BB7" w:rsidP="007E6BB7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Qualsiasi uso improprio comporta azioni correttive fino alla revoca del certificato.</w:t>
      </w:r>
    </w:p>
    <w:p w14:paraId="765E3943" w14:textId="31CBB421" w:rsidR="007E6BB7" w:rsidRPr="007E6BB7" w:rsidRDefault="007E6BB7" w:rsidP="007E6BB7">
      <w:pPr>
        <w:rPr>
          <w:rFonts w:ascii="Arial" w:hAnsi="Arial" w:cs="Arial"/>
        </w:rPr>
      </w:pPr>
    </w:p>
    <w:p w14:paraId="17C7A937" w14:textId="790B1761" w:rsidR="007E6BB7" w:rsidRPr="00611571" w:rsidRDefault="007E6BB7" w:rsidP="00611571">
      <w:pPr>
        <w:pStyle w:val="Titolo1"/>
      </w:pPr>
      <w:bookmarkStart w:id="9" w:name="_Toc214877777"/>
      <w:r w:rsidRPr="00611571">
        <w:rPr>
          <w:rStyle w:val="Enfasigrassetto"/>
          <w:b/>
          <w:bCs/>
        </w:rPr>
        <w:t>Diritti e doveri</w:t>
      </w:r>
      <w:bookmarkEnd w:id="9"/>
    </w:p>
    <w:p w14:paraId="61B36FC8" w14:textId="49057CFE" w:rsidR="007E6BB7" w:rsidRPr="00195E91" w:rsidRDefault="007E6BB7" w:rsidP="00611571">
      <w:pPr>
        <w:pStyle w:val="Titolo2"/>
      </w:pPr>
      <w:bookmarkStart w:id="10" w:name="_Toc214877778"/>
      <w:r w:rsidRPr="00195E91">
        <w:rPr>
          <w:rStyle w:val="Enfasigrassetto"/>
        </w:rPr>
        <w:t>Diritti del Cliente</w:t>
      </w:r>
      <w:bookmarkEnd w:id="10"/>
    </w:p>
    <w:p w14:paraId="3BD42C77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Durante la validità della certificazione, il Cliente può utilizzare i documenti e i marchi nei limiti definiti dal presente regolamento.</w:t>
      </w:r>
    </w:p>
    <w:p w14:paraId="55BA9EC8" w14:textId="5E7BF6E1" w:rsidR="007E6BB7" w:rsidRPr="00195E91" w:rsidRDefault="007E6BB7" w:rsidP="00611571">
      <w:pPr>
        <w:pStyle w:val="Titolo2"/>
      </w:pPr>
      <w:bookmarkStart w:id="11" w:name="_Toc214877779"/>
      <w:r w:rsidRPr="00195E91">
        <w:rPr>
          <w:rStyle w:val="Enfasigrassetto"/>
        </w:rPr>
        <w:t>Doveri del Cliente</w:t>
      </w:r>
      <w:bookmarkEnd w:id="11"/>
    </w:p>
    <w:p w14:paraId="140B6C4A" w14:textId="77777777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Cliente deve:</w:t>
      </w:r>
    </w:p>
    <w:p w14:paraId="740FC369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mantenere un sistema conforme alla norma certificata;</w:t>
      </w:r>
    </w:p>
    <w:p w14:paraId="0C5CD1D1" w14:textId="77777777" w:rsidR="00195E91" w:rsidRDefault="00195E91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7E6BB7" w:rsidRPr="007E6BB7">
        <w:rPr>
          <w:rFonts w:ascii="Arial" w:hAnsi="Arial" w:cs="Arial"/>
          <w:color w:val="000000"/>
          <w:sz w:val="22"/>
          <w:szCs w:val="22"/>
        </w:rPr>
        <w:t>hiudere le non conformità nei tempi stabiliti;</w:t>
      </w:r>
    </w:p>
    <w:p w14:paraId="463F8222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fornire agli auditor informazioni corrette, complete e veritiere;</w:t>
      </w:r>
    </w:p>
    <w:p w14:paraId="58DCC037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comunicare tempestivamente cambiamenti rilevanti (status giuridico, indirizzi, organigramma, processi, eventi critici, incidenti, ecc.);</w:t>
      </w:r>
    </w:p>
    <w:p w14:paraId="133CA1AC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consentire l’accesso dell’Organismo di Accreditamento agli audit, quando richiesto;</w:t>
      </w:r>
    </w:p>
    <w:p w14:paraId="736A386B" w14:textId="229041E5" w:rsidR="007E6BB7" w:rsidRPr="007E6BB7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interrompere immediatamente l’uso di marchi e certificati in caso di revoca o sospensione.</w:t>
      </w:r>
    </w:p>
    <w:p w14:paraId="4D0351F0" w14:textId="77777777" w:rsid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La mancata comunicazione di modifiche può comportare audit straordinari o sospensione della certificazione.</w:t>
      </w:r>
    </w:p>
    <w:p w14:paraId="6F60CED9" w14:textId="77777777" w:rsidR="00611571" w:rsidRPr="007E6BB7" w:rsidRDefault="00611571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41C7" w14:textId="277C4637" w:rsidR="007E6BB7" w:rsidRPr="00195E91" w:rsidRDefault="007E6BB7" w:rsidP="00611571">
      <w:pPr>
        <w:pStyle w:val="Titolo2"/>
      </w:pPr>
      <w:bookmarkStart w:id="12" w:name="_Toc214877780"/>
      <w:r w:rsidRPr="00195E91">
        <w:rPr>
          <w:rStyle w:val="Enfasigrassetto"/>
        </w:rPr>
        <w:lastRenderedPageBreak/>
        <w:t>Diritti di PAL CDL</w:t>
      </w:r>
      <w:bookmarkEnd w:id="12"/>
    </w:p>
    <w:p w14:paraId="14C71DC0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può effettuare, a spese del Cliente, audit straordinari qualora emergano dubbi sulla conformità del sistema di gestione.</w:t>
      </w:r>
    </w:p>
    <w:p w14:paraId="35CD19E7" w14:textId="2A96FADF" w:rsidR="007E6BB7" w:rsidRPr="00195E91" w:rsidRDefault="007E6BB7" w:rsidP="00611571">
      <w:pPr>
        <w:pStyle w:val="Titolo2"/>
      </w:pPr>
      <w:bookmarkStart w:id="13" w:name="_Toc214877781"/>
      <w:r w:rsidRPr="00195E91">
        <w:rPr>
          <w:rStyle w:val="Enfasigrassetto"/>
        </w:rPr>
        <w:t>Obblighi di PAL CDL e limitazione di responsabilità</w:t>
      </w:r>
      <w:bookmarkEnd w:id="13"/>
    </w:p>
    <w:p w14:paraId="77EDD413" w14:textId="77777777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opera con competenza, imparzialità e professionalità, utilizzando personale qualificato.</w:t>
      </w:r>
      <w:r w:rsidR="00195E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7AEEBE" w14:textId="4F25CB1C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non è responsabile per:</w:t>
      </w:r>
    </w:p>
    <w:p w14:paraId="00343977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mancato riconoscimento dei certificati da parte di terzi;</w:t>
      </w:r>
      <w:r w:rsidR="00195E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2BF9B1" w14:textId="77777777" w:rsid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color w:val="000000"/>
          <w:sz w:val="22"/>
          <w:szCs w:val="22"/>
        </w:rPr>
        <w:t>danni verso clienti dell’organizzazione certificata derivanti da aspettative di qualità;</w:t>
      </w:r>
    </w:p>
    <w:p w14:paraId="58A0D3DC" w14:textId="4545A085" w:rsidR="007E6BB7" w:rsidRPr="00195E91" w:rsidRDefault="007E6BB7" w:rsidP="00195E91">
      <w:pPr>
        <w:pStyle w:val="NormaleWeb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color w:val="000000"/>
          <w:sz w:val="22"/>
          <w:szCs w:val="22"/>
        </w:rPr>
        <w:t>utilizzo improprio dei certificati da parte del Cliente.</w:t>
      </w:r>
    </w:p>
    <w:p w14:paraId="2CEC96CF" w14:textId="68E9A065" w:rsidR="007E6BB7" w:rsidRPr="00195E91" w:rsidRDefault="007E6BB7" w:rsidP="00611571">
      <w:pPr>
        <w:pStyle w:val="Titolo2"/>
      </w:pPr>
      <w:bookmarkStart w:id="14" w:name="_Toc214877782"/>
      <w:r w:rsidRPr="00195E91">
        <w:rPr>
          <w:rStyle w:val="Enfasigrassetto"/>
        </w:rPr>
        <w:t>Riservatezza e protezione dei dati</w:t>
      </w:r>
      <w:bookmarkEnd w:id="14"/>
    </w:p>
    <w:p w14:paraId="5BA900DF" w14:textId="77777777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tutela la riservatezza di tutte le informazioni acquisite durante la valutazione e le utilizza esclusivamente ai fini dell’esecuzione del contratto.</w:t>
      </w:r>
    </w:p>
    <w:p w14:paraId="0B624EA8" w14:textId="7D935110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La trasmissione a terzi è consentita solo quando prevista da obblighi di legge, accreditamento o ordine dell’Autorità.</w:t>
      </w:r>
    </w:p>
    <w:p w14:paraId="55703322" w14:textId="1799BBCA" w:rsidR="007E6BB7" w:rsidRPr="007E6BB7" w:rsidRDefault="007E6BB7" w:rsidP="007E6BB7">
      <w:pPr>
        <w:rPr>
          <w:rFonts w:ascii="Arial" w:hAnsi="Arial" w:cs="Arial"/>
        </w:rPr>
      </w:pPr>
    </w:p>
    <w:p w14:paraId="4C6690B8" w14:textId="6693FB0D" w:rsidR="007E6BB7" w:rsidRPr="007E6BB7" w:rsidRDefault="007E6BB7" w:rsidP="00611571">
      <w:pPr>
        <w:pStyle w:val="Titolo1"/>
      </w:pPr>
      <w:bookmarkStart w:id="15" w:name="_Toc214877783"/>
      <w:r w:rsidRPr="007E6BB7">
        <w:rPr>
          <w:rStyle w:val="Enfasigrassetto"/>
          <w:b/>
          <w:bCs/>
        </w:rPr>
        <w:t>Gestione delle controversie</w:t>
      </w:r>
      <w:bookmarkEnd w:id="15"/>
    </w:p>
    <w:p w14:paraId="15CAB5DE" w14:textId="23E8B78F" w:rsidR="007E6BB7" w:rsidRPr="00195E91" w:rsidRDefault="007E6BB7" w:rsidP="00611571">
      <w:pPr>
        <w:pStyle w:val="Titolo2"/>
      </w:pPr>
      <w:bookmarkStart w:id="16" w:name="_Toc214877784"/>
      <w:r w:rsidRPr="00195E91">
        <w:rPr>
          <w:rStyle w:val="Enfasigrassetto"/>
        </w:rPr>
        <w:t>Ricorsi</w:t>
      </w:r>
      <w:bookmarkEnd w:id="16"/>
    </w:p>
    <w:p w14:paraId="1CAFC304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Le decisioni di mancata emissione, sospensione o revoca della certificazione possono essere contestate tramite ricorso scritto alla Commissione di Garanzia di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entro 30 giorni.</w:t>
      </w:r>
    </w:p>
    <w:p w14:paraId="32A82091" w14:textId="12E839B5" w:rsidR="007E6BB7" w:rsidRPr="00195E91" w:rsidRDefault="007E6BB7" w:rsidP="00611571">
      <w:pPr>
        <w:pStyle w:val="Titolo2"/>
      </w:pPr>
      <w:bookmarkStart w:id="17" w:name="_Toc214877785"/>
      <w:r w:rsidRPr="00195E91">
        <w:rPr>
          <w:rStyle w:val="Enfasigrassetto"/>
        </w:rPr>
        <w:t>Reclami</w:t>
      </w:r>
      <w:bookmarkEnd w:id="17"/>
    </w:p>
    <w:p w14:paraId="51864916" w14:textId="77777777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Chiunque può presentare reclami scritti relativi ai servizi</w:t>
      </w:r>
      <w:r w:rsidR="00195E91">
        <w:rPr>
          <w:rFonts w:ascii="Arial" w:hAnsi="Arial" w:cs="Arial"/>
          <w:color w:val="000000"/>
          <w:sz w:val="22"/>
          <w:szCs w:val="22"/>
        </w:rPr>
        <w:t xml:space="preserve"> di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o al comportamento di un’organizzazione certificata.</w:t>
      </w:r>
    </w:p>
    <w:p w14:paraId="76F633FD" w14:textId="27AEC3EF" w:rsid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valuta il reclamo, adotta le misure necessarie e comunica l’esito al segnalante.</w:t>
      </w:r>
    </w:p>
    <w:p w14:paraId="58B5424B" w14:textId="77777777" w:rsidR="00611571" w:rsidRPr="007E6BB7" w:rsidRDefault="00611571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078575B" w14:textId="67835CFE" w:rsidR="007E6BB7" w:rsidRPr="007E6BB7" w:rsidRDefault="007E6BB7" w:rsidP="00611571">
      <w:pPr>
        <w:pStyle w:val="Titolo1"/>
      </w:pPr>
      <w:bookmarkStart w:id="18" w:name="_Toc214877786"/>
      <w:r w:rsidRPr="007E6BB7">
        <w:rPr>
          <w:rStyle w:val="Enfasigrassetto"/>
          <w:b/>
          <w:bCs/>
        </w:rPr>
        <w:lastRenderedPageBreak/>
        <w:t>Condizioni generali</w:t>
      </w:r>
      <w:bookmarkEnd w:id="18"/>
    </w:p>
    <w:p w14:paraId="63BC10A1" w14:textId="3D95C502" w:rsidR="007E6BB7" w:rsidRPr="00195E91" w:rsidRDefault="007E6BB7" w:rsidP="00611571">
      <w:pPr>
        <w:pStyle w:val="Titolo2"/>
      </w:pPr>
      <w:bookmarkStart w:id="19" w:name="_Toc214877787"/>
      <w:r w:rsidRPr="00195E91">
        <w:rPr>
          <w:rStyle w:val="Enfasigrassetto"/>
        </w:rPr>
        <w:t>Ambito di applicazione</w:t>
      </w:r>
      <w:bookmarkEnd w:id="19"/>
    </w:p>
    <w:p w14:paraId="40D6D0C5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Le presenti condizioni si applicano a tutti i servizi erogati da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>, salvo diverso accordo scritto.</w:t>
      </w:r>
    </w:p>
    <w:p w14:paraId="0C13FF12" w14:textId="4D6588E3" w:rsidR="007E6BB7" w:rsidRPr="00195E91" w:rsidRDefault="007E6BB7" w:rsidP="00611571">
      <w:pPr>
        <w:pStyle w:val="Titolo2"/>
      </w:pPr>
      <w:bookmarkStart w:id="20" w:name="_Toc214877788"/>
      <w:r w:rsidRPr="00195E91">
        <w:rPr>
          <w:rStyle w:val="Enfasigrassetto"/>
        </w:rPr>
        <w:t>Obblighi del Cliente</w:t>
      </w:r>
      <w:bookmarkEnd w:id="20"/>
    </w:p>
    <w:p w14:paraId="762CFF6C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Cliente deve fornire tutte le informazioni necessarie per l’esecuzione del contratto e risponde della loro correttezza.</w:t>
      </w:r>
    </w:p>
    <w:p w14:paraId="374FC0AE" w14:textId="4B943C47" w:rsidR="007E6BB7" w:rsidRPr="00195E91" w:rsidRDefault="007E6BB7" w:rsidP="00611571">
      <w:pPr>
        <w:pStyle w:val="Titolo2"/>
      </w:pPr>
      <w:bookmarkStart w:id="21" w:name="_Toc214877789"/>
      <w:r w:rsidRPr="00195E91">
        <w:rPr>
          <w:rStyle w:val="Enfasigrassetto"/>
        </w:rPr>
        <w:t>Obblighi di PAL CDL</w:t>
      </w:r>
      <w:bookmarkEnd w:id="21"/>
    </w:p>
    <w:p w14:paraId="099FA303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può adeguare la propria offerta o cessare determinati servizi, proponendo soluzioni alternative.</w:t>
      </w:r>
    </w:p>
    <w:p w14:paraId="4C3D6EB9" w14:textId="03D2F403" w:rsidR="007E6BB7" w:rsidRPr="00195E91" w:rsidRDefault="007E6BB7" w:rsidP="00611571">
      <w:pPr>
        <w:pStyle w:val="Titolo2"/>
      </w:pPr>
      <w:bookmarkStart w:id="22" w:name="_Toc214877790"/>
      <w:r w:rsidRPr="00195E91">
        <w:rPr>
          <w:rStyle w:val="Enfasigrassetto"/>
        </w:rPr>
        <w:t>Perfezionamento del contratto</w:t>
      </w:r>
      <w:bookmarkEnd w:id="22"/>
    </w:p>
    <w:p w14:paraId="720252E3" w14:textId="77777777" w:rsidR="00195E91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Il contratto si perfeziona con l’accettazione dell’offerta da parte del Cliente e la conferma formale di PAL CDL.</w:t>
      </w:r>
    </w:p>
    <w:p w14:paraId="6BCD97BB" w14:textId="5E32C812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La disdetta del contratto o il rinvio delle attività può comportare l’addebito di penali proporzionali ai costi sostenuti.</w:t>
      </w:r>
    </w:p>
    <w:p w14:paraId="4942C9AF" w14:textId="3E3C21F6" w:rsidR="007E6BB7" w:rsidRPr="00195E91" w:rsidRDefault="007E6BB7" w:rsidP="00611571">
      <w:pPr>
        <w:pStyle w:val="Titolo2"/>
      </w:pPr>
      <w:bookmarkStart w:id="23" w:name="_Toc214877791"/>
      <w:r w:rsidRPr="00195E91">
        <w:rPr>
          <w:rStyle w:val="Enfasigrassetto"/>
        </w:rPr>
        <w:t>Condizioni economiche</w:t>
      </w:r>
      <w:bookmarkEnd w:id="23"/>
    </w:p>
    <w:p w14:paraId="224015DE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Si applicano i listini e le tariffe vigenti al momento dell’offerta.</w:t>
      </w:r>
    </w:p>
    <w:p w14:paraId="0F93B094" w14:textId="5D07D627" w:rsidR="007E6BB7" w:rsidRPr="00195E91" w:rsidRDefault="007E6BB7" w:rsidP="00611571">
      <w:pPr>
        <w:pStyle w:val="Titolo2"/>
      </w:pPr>
      <w:bookmarkStart w:id="24" w:name="_Toc214877792"/>
      <w:r w:rsidRPr="00195E91">
        <w:rPr>
          <w:rStyle w:val="Enfasigrassetto"/>
        </w:rPr>
        <w:t>Modifiche dei requisiti normativi</w:t>
      </w:r>
      <w:bookmarkEnd w:id="24"/>
    </w:p>
    <w:p w14:paraId="2FE9E9D2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 xml:space="preserve">L’introduzione di nuovi requisiti normativi può comportare audit aggiuntivi e costi supplementari, non imputabili a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>.</w:t>
      </w:r>
    </w:p>
    <w:p w14:paraId="3BBBDEC7" w14:textId="3D8C8E5E" w:rsidR="007E6BB7" w:rsidRPr="00195E91" w:rsidRDefault="007E6BB7" w:rsidP="00611571">
      <w:pPr>
        <w:pStyle w:val="Titolo2"/>
      </w:pPr>
      <w:bookmarkStart w:id="25" w:name="_Toc214877793"/>
      <w:r w:rsidRPr="00195E91">
        <w:rPr>
          <w:rStyle w:val="Enfasigrassetto"/>
        </w:rPr>
        <w:t>Controversie e foro competente</w:t>
      </w:r>
      <w:bookmarkEnd w:id="25"/>
    </w:p>
    <w:p w14:paraId="315E48B1" w14:textId="77777777" w:rsidR="007E6BB7" w:rsidRPr="007E6BB7" w:rsidRDefault="007E6BB7" w:rsidP="00195E91">
      <w:pPr>
        <w:pStyle w:val="NormaleWeb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E6BB7">
        <w:rPr>
          <w:rFonts w:ascii="Arial" w:hAnsi="Arial" w:cs="Arial"/>
          <w:color w:val="000000"/>
          <w:sz w:val="22"/>
          <w:szCs w:val="22"/>
        </w:rPr>
        <w:t>Le parti si impegnano a ricercare una soluzione amichevole prima di adire le vie legali.</w:t>
      </w:r>
      <w:r w:rsidRPr="007E6BB7">
        <w:rPr>
          <w:rFonts w:ascii="Arial" w:hAnsi="Arial" w:cs="Arial"/>
          <w:color w:val="000000"/>
          <w:sz w:val="22"/>
          <w:szCs w:val="22"/>
        </w:rPr>
        <w:br/>
        <w:t xml:space="preserve">In assenza di accordo, il foro competente è quello del luogo in cui </w:t>
      </w:r>
      <w:r w:rsidRPr="00195E91">
        <w:rPr>
          <w:rFonts w:ascii="Arial" w:hAnsi="Arial" w:cs="Arial"/>
          <w:b/>
          <w:bCs/>
          <w:color w:val="000000"/>
          <w:sz w:val="22"/>
          <w:szCs w:val="22"/>
        </w:rPr>
        <w:t>PAL CDL</w:t>
      </w:r>
      <w:r w:rsidRPr="007E6BB7">
        <w:rPr>
          <w:rFonts w:ascii="Arial" w:hAnsi="Arial" w:cs="Arial"/>
          <w:color w:val="000000"/>
          <w:sz w:val="22"/>
          <w:szCs w:val="22"/>
        </w:rPr>
        <w:t xml:space="preserve"> ha la propria sede legale, salvo diverso accordo scritto.</w:t>
      </w:r>
    </w:p>
    <w:p w14:paraId="34ABE13A" w14:textId="77777777" w:rsidR="007E6BB7" w:rsidRDefault="007E6BB7" w:rsidP="004A7258">
      <w:pPr>
        <w:pStyle w:val="Corpotesto"/>
        <w:ind w:left="0"/>
      </w:pPr>
    </w:p>
    <w:p w14:paraId="7AD4C056" w14:textId="77777777" w:rsidR="004A7258" w:rsidRDefault="004A7258" w:rsidP="004A7258">
      <w:pPr>
        <w:pStyle w:val="Corpotesto"/>
        <w:ind w:left="0"/>
      </w:pPr>
    </w:p>
    <w:p w14:paraId="0FEE0A52" w14:textId="77777777" w:rsidR="00195E91" w:rsidRDefault="00195E91" w:rsidP="004A7258">
      <w:pPr>
        <w:pStyle w:val="Corpotesto"/>
        <w:ind w:left="0"/>
      </w:pPr>
    </w:p>
    <w:p w14:paraId="1F060E99" w14:textId="77777777" w:rsidR="00195E91" w:rsidRDefault="00195E91" w:rsidP="004A7258">
      <w:pPr>
        <w:pStyle w:val="Corpotesto"/>
        <w:ind w:left="0"/>
      </w:pPr>
    </w:p>
    <w:p w14:paraId="53139C30" w14:textId="60009D4F" w:rsidR="004A7258" w:rsidRDefault="004A7258" w:rsidP="004A7258">
      <w:pPr>
        <w:pStyle w:val="Corpotesto"/>
        <w:ind w:left="0"/>
        <w:sectPr w:rsidR="004A7258" w:rsidSect="004A7258">
          <w:headerReference w:type="default" r:id="rId9"/>
          <w:footerReference w:type="default" r:id="rId10"/>
          <w:pgSz w:w="12240" w:h="15840"/>
          <w:pgMar w:top="2569" w:right="1440" w:bottom="900" w:left="1440" w:header="0" w:footer="271" w:gutter="0"/>
          <w:pgNumType w:start="1"/>
          <w:cols w:space="720"/>
        </w:sectPr>
      </w:pPr>
    </w:p>
    <w:p w14:paraId="75BAD030" w14:textId="78CE270D" w:rsidR="004A7258" w:rsidRDefault="004A7258" w:rsidP="00611571">
      <w:pPr>
        <w:pStyle w:val="Titolo2"/>
        <w:numPr>
          <w:ilvl w:val="0"/>
          <w:numId w:val="0"/>
        </w:numPr>
      </w:pPr>
    </w:p>
    <w:p w14:paraId="1ED7CEFC" w14:textId="77777777" w:rsidR="00611571" w:rsidRDefault="00611571" w:rsidP="00611571"/>
    <w:p w14:paraId="3A2E6757" w14:textId="77777777" w:rsidR="00611571" w:rsidRPr="00611571" w:rsidRDefault="00611571" w:rsidP="00611571"/>
    <w:p w14:paraId="317C6575" w14:textId="422C23C9" w:rsidR="00E3353B" w:rsidRDefault="00611571" w:rsidP="00611571">
      <w:pPr>
        <w:pStyle w:val="Titolo1"/>
      </w:pPr>
      <w:bookmarkStart w:id="26" w:name="_Toc214877794"/>
      <w:r>
        <w:t>REVISIONI</w:t>
      </w:r>
      <w:bookmarkEnd w:id="26"/>
    </w:p>
    <w:p w14:paraId="05EF35BE" w14:textId="77777777" w:rsidR="00611571" w:rsidRDefault="00611571" w:rsidP="00611571"/>
    <w:p w14:paraId="65EA3E03" w14:textId="77777777" w:rsidR="00611571" w:rsidRPr="00611571" w:rsidRDefault="00611571" w:rsidP="0061157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1197"/>
        <w:gridCol w:w="1350"/>
        <w:gridCol w:w="1701"/>
        <w:gridCol w:w="1701"/>
        <w:gridCol w:w="1701"/>
        <w:gridCol w:w="1701"/>
      </w:tblGrid>
      <w:tr w:rsidR="00611571" w:rsidRPr="00611571" w14:paraId="075C99D2" w14:textId="77777777" w:rsidTr="00611571">
        <w:trPr>
          <w:trHeight w:val="343"/>
        </w:trPr>
        <w:tc>
          <w:tcPr>
            <w:tcW w:w="1197" w:type="dxa"/>
            <w:shd w:val="clear" w:color="auto" w:fill="215E99" w:themeFill="text2" w:themeFillTint="BF"/>
          </w:tcPr>
          <w:p w14:paraId="6AC8922B" w14:textId="77777777" w:rsidR="00611571" w:rsidRPr="00611571" w:rsidRDefault="00611571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REVISIONE</w:t>
            </w:r>
          </w:p>
        </w:tc>
        <w:tc>
          <w:tcPr>
            <w:tcW w:w="1350" w:type="dxa"/>
            <w:shd w:val="clear" w:color="auto" w:fill="215E99" w:themeFill="text2" w:themeFillTint="BF"/>
          </w:tcPr>
          <w:p w14:paraId="2B9C7DD9" w14:textId="77777777" w:rsidR="00611571" w:rsidRPr="00611571" w:rsidRDefault="00611571" w:rsidP="00FD43FE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2D94BBD5" w14:textId="77777777" w:rsidR="00611571" w:rsidRPr="00611571" w:rsidRDefault="00611571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MODIFICA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3DF6B797" w14:textId="77777777" w:rsidR="00611571" w:rsidRPr="00611571" w:rsidRDefault="00611571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REDATTO DA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3CEDF432" w14:textId="77777777" w:rsidR="00611571" w:rsidRPr="00611571" w:rsidRDefault="00611571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VERIFICATO DA</w:t>
            </w:r>
          </w:p>
        </w:tc>
        <w:tc>
          <w:tcPr>
            <w:tcW w:w="1701" w:type="dxa"/>
            <w:shd w:val="clear" w:color="auto" w:fill="215E99" w:themeFill="text2" w:themeFillTint="BF"/>
          </w:tcPr>
          <w:p w14:paraId="0FBE01ED" w14:textId="77777777" w:rsidR="00611571" w:rsidRPr="00611571" w:rsidRDefault="00611571" w:rsidP="00FD43F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11571">
              <w:rPr>
                <w:b/>
                <w:bCs/>
                <w:color w:val="FFFFFF" w:themeColor="background1"/>
                <w:sz w:val="18"/>
                <w:szCs w:val="18"/>
              </w:rPr>
              <w:t>APPROVATO DA</w:t>
            </w:r>
          </w:p>
        </w:tc>
      </w:tr>
      <w:tr w:rsidR="00611571" w:rsidRPr="00611571" w14:paraId="612B0314" w14:textId="77777777" w:rsidTr="00FD43FE">
        <w:trPr>
          <w:trHeight w:val="420"/>
        </w:trPr>
        <w:tc>
          <w:tcPr>
            <w:tcW w:w="1197" w:type="dxa"/>
            <w:vAlign w:val="center"/>
          </w:tcPr>
          <w:p w14:paraId="0685D406" w14:textId="77777777" w:rsidR="00611571" w:rsidRPr="00611571" w:rsidRDefault="00611571" w:rsidP="00FD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61157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0" w:type="dxa"/>
            <w:vAlign w:val="center"/>
          </w:tcPr>
          <w:p w14:paraId="5723AFA3" w14:textId="77777777" w:rsidR="00611571" w:rsidRPr="00611571" w:rsidRDefault="00611571" w:rsidP="00FD43FE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0</w:t>
            </w:r>
            <w:r w:rsidRPr="00611571">
              <w:rPr>
                <w:b/>
                <w:bCs/>
                <w:sz w:val="18"/>
                <w:szCs w:val="18"/>
              </w:rPr>
              <w:t>3</w:t>
            </w:r>
            <w:r w:rsidRPr="00611571">
              <w:rPr>
                <w:sz w:val="18"/>
                <w:szCs w:val="18"/>
              </w:rPr>
              <w:t>.11.20</w:t>
            </w:r>
            <w:r w:rsidRPr="00611571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14:paraId="0F15E8AB" w14:textId="77777777" w:rsidR="00611571" w:rsidRPr="00611571" w:rsidRDefault="00611571" w:rsidP="00FD43FE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Prima Emissione</w:t>
            </w:r>
          </w:p>
        </w:tc>
        <w:tc>
          <w:tcPr>
            <w:tcW w:w="1701" w:type="dxa"/>
            <w:vAlign w:val="center"/>
          </w:tcPr>
          <w:p w14:paraId="568BA38A" w14:textId="77777777" w:rsidR="00611571" w:rsidRPr="00611571" w:rsidRDefault="00611571" w:rsidP="00FD43FE">
            <w:pPr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Direttore tecnico</w:t>
            </w:r>
          </w:p>
        </w:tc>
        <w:tc>
          <w:tcPr>
            <w:tcW w:w="1701" w:type="dxa"/>
            <w:vAlign w:val="center"/>
          </w:tcPr>
          <w:p w14:paraId="460DC08C" w14:textId="77777777" w:rsidR="00611571" w:rsidRPr="00611571" w:rsidRDefault="00611571" w:rsidP="00FD43FE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RSG</w:t>
            </w:r>
          </w:p>
        </w:tc>
        <w:tc>
          <w:tcPr>
            <w:tcW w:w="1701" w:type="dxa"/>
            <w:vAlign w:val="center"/>
          </w:tcPr>
          <w:p w14:paraId="18A0856A" w14:textId="77777777" w:rsidR="00611571" w:rsidRPr="00611571" w:rsidRDefault="00611571" w:rsidP="00FD43FE">
            <w:pPr>
              <w:jc w:val="center"/>
              <w:rPr>
                <w:sz w:val="18"/>
                <w:szCs w:val="18"/>
              </w:rPr>
            </w:pPr>
            <w:r w:rsidRPr="00611571">
              <w:rPr>
                <w:sz w:val="18"/>
                <w:szCs w:val="18"/>
              </w:rPr>
              <w:t>Direzione</w:t>
            </w:r>
          </w:p>
        </w:tc>
      </w:tr>
      <w:tr w:rsidR="00611571" w:rsidRPr="004A7258" w14:paraId="5DB3323D" w14:textId="77777777" w:rsidTr="00FD43FE">
        <w:trPr>
          <w:trHeight w:val="554"/>
        </w:trPr>
        <w:tc>
          <w:tcPr>
            <w:tcW w:w="1197" w:type="dxa"/>
          </w:tcPr>
          <w:p w14:paraId="4A2212B9" w14:textId="77777777" w:rsidR="00611571" w:rsidRPr="004A7258" w:rsidRDefault="00611571" w:rsidP="00FD43FE"/>
        </w:tc>
        <w:tc>
          <w:tcPr>
            <w:tcW w:w="1350" w:type="dxa"/>
          </w:tcPr>
          <w:p w14:paraId="183511BC" w14:textId="77777777" w:rsidR="00611571" w:rsidRPr="004A7258" w:rsidRDefault="00611571" w:rsidP="00FD43FE"/>
        </w:tc>
        <w:tc>
          <w:tcPr>
            <w:tcW w:w="1701" w:type="dxa"/>
          </w:tcPr>
          <w:p w14:paraId="46F61A8F" w14:textId="77777777" w:rsidR="00611571" w:rsidRPr="004A7258" w:rsidRDefault="00611571" w:rsidP="00FD43FE"/>
        </w:tc>
        <w:tc>
          <w:tcPr>
            <w:tcW w:w="1701" w:type="dxa"/>
          </w:tcPr>
          <w:p w14:paraId="6A65C1CE" w14:textId="77777777" w:rsidR="00611571" w:rsidRPr="004A7258" w:rsidRDefault="00611571" w:rsidP="00FD43FE"/>
        </w:tc>
        <w:tc>
          <w:tcPr>
            <w:tcW w:w="1701" w:type="dxa"/>
          </w:tcPr>
          <w:p w14:paraId="5CC8DE37" w14:textId="77777777" w:rsidR="00611571" w:rsidRPr="004A7258" w:rsidRDefault="00611571" w:rsidP="00FD43FE"/>
        </w:tc>
        <w:tc>
          <w:tcPr>
            <w:tcW w:w="1701" w:type="dxa"/>
          </w:tcPr>
          <w:p w14:paraId="2101D0C7" w14:textId="77777777" w:rsidR="00611571" w:rsidRPr="004A7258" w:rsidRDefault="00611571" w:rsidP="00FD43FE"/>
        </w:tc>
      </w:tr>
      <w:tr w:rsidR="00611571" w:rsidRPr="004A7258" w14:paraId="1B6E9E9D" w14:textId="77777777" w:rsidTr="00FD43FE">
        <w:trPr>
          <w:trHeight w:val="554"/>
        </w:trPr>
        <w:tc>
          <w:tcPr>
            <w:tcW w:w="1197" w:type="dxa"/>
          </w:tcPr>
          <w:p w14:paraId="1D04B00F" w14:textId="77777777" w:rsidR="00611571" w:rsidRPr="004A7258" w:rsidRDefault="00611571" w:rsidP="00FD43FE"/>
        </w:tc>
        <w:tc>
          <w:tcPr>
            <w:tcW w:w="1350" w:type="dxa"/>
          </w:tcPr>
          <w:p w14:paraId="57E2F1FC" w14:textId="77777777" w:rsidR="00611571" w:rsidRPr="004A7258" w:rsidRDefault="00611571" w:rsidP="00FD43FE"/>
        </w:tc>
        <w:tc>
          <w:tcPr>
            <w:tcW w:w="1701" w:type="dxa"/>
          </w:tcPr>
          <w:p w14:paraId="386A35C7" w14:textId="77777777" w:rsidR="00611571" w:rsidRPr="004A7258" w:rsidRDefault="00611571" w:rsidP="00FD43FE"/>
        </w:tc>
        <w:tc>
          <w:tcPr>
            <w:tcW w:w="1701" w:type="dxa"/>
          </w:tcPr>
          <w:p w14:paraId="5D9DD5FA" w14:textId="77777777" w:rsidR="00611571" w:rsidRPr="004A7258" w:rsidRDefault="00611571" w:rsidP="00FD43FE"/>
        </w:tc>
        <w:tc>
          <w:tcPr>
            <w:tcW w:w="1701" w:type="dxa"/>
          </w:tcPr>
          <w:p w14:paraId="0B26CAFD" w14:textId="77777777" w:rsidR="00611571" w:rsidRPr="004A7258" w:rsidRDefault="00611571" w:rsidP="00FD43FE"/>
        </w:tc>
        <w:tc>
          <w:tcPr>
            <w:tcW w:w="1701" w:type="dxa"/>
          </w:tcPr>
          <w:p w14:paraId="6A46065A" w14:textId="77777777" w:rsidR="00611571" w:rsidRPr="004A7258" w:rsidRDefault="00611571" w:rsidP="00FD43FE"/>
        </w:tc>
      </w:tr>
      <w:tr w:rsidR="00611571" w:rsidRPr="004A7258" w14:paraId="32C1D8A0" w14:textId="77777777" w:rsidTr="00FD43FE">
        <w:trPr>
          <w:trHeight w:val="554"/>
        </w:trPr>
        <w:tc>
          <w:tcPr>
            <w:tcW w:w="1197" w:type="dxa"/>
          </w:tcPr>
          <w:p w14:paraId="7DA38C74" w14:textId="77777777" w:rsidR="00611571" w:rsidRPr="004A7258" w:rsidRDefault="00611571" w:rsidP="00FD43FE"/>
        </w:tc>
        <w:tc>
          <w:tcPr>
            <w:tcW w:w="1350" w:type="dxa"/>
          </w:tcPr>
          <w:p w14:paraId="06503282" w14:textId="77777777" w:rsidR="00611571" w:rsidRPr="004A7258" w:rsidRDefault="00611571" w:rsidP="00FD43FE"/>
        </w:tc>
        <w:tc>
          <w:tcPr>
            <w:tcW w:w="1701" w:type="dxa"/>
          </w:tcPr>
          <w:p w14:paraId="4DAE5C26" w14:textId="77777777" w:rsidR="00611571" w:rsidRPr="004A7258" w:rsidRDefault="00611571" w:rsidP="00FD43FE"/>
        </w:tc>
        <w:tc>
          <w:tcPr>
            <w:tcW w:w="1701" w:type="dxa"/>
          </w:tcPr>
          <w:p w14:paraId="3511FD1D" w14:textId="77777777" w:rsidR="00611571" w:rsidRPr="004A7258" w:rsidRDefault="00611571" w:rsidP="00FD43FE"/>
        </w:tc>
        <w:tc>
          <w:tcPr>
            <w:tcW w:w="1701" w:type="dxa"/>
          </w:tcPr>
          <w:p w14:paraId="0E281D2D" w14:textId="77777777" w:rsidR="00611571" w:rsidRPr="004A7258" w:rsidRDefault="00611571" w:rsidP="00FD43FE"/>
        </w:tc>
        <w:tc>
          <w:tcPr>
            <w:tcW w:w="1701" w:type="dxa"/>
          </w:tcPr>
          <w:p w14:paraId="33F40072" w14:textId="77777777" w:rsidR="00611571" w:rsidRPr="004A7258" w:rsidRDefault="00611571" w:rsidP="00FD43FE"/>
        </w:tc>
      </w:tr>
    </w:tbl>
    <w:p w14:paraId="1CC5C94F" w14:textId="77777777" w:rsidR="00611571" w:rsidRPr="00611571" w:rsidRDefault="00611571" w:rsidP="00611571"/>
    <w:sectPr w:rsidR="00611571" w:rsidRPr="00611571" w:rsidSect="004A7258">
      <w:type w:val="continuous"/>
      <w:pgSz w:w="12240" w:h="15840"/>
      <w:pgMar w:top="2569" w:right="1440" w:bottom="900" w:left="144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54EC" w14:textId="77777777" w:rsidR="004004E8" w:rsidRDefault="004004E8" w:rsidP="00685697">
      <w:r>
        <w:separator/>
      </w:r>
    </w:p>
  </w:endnote>
  <w:endnote w:type="continuationSeparator" w:id="0">
    <w:p w14:paraId="3CAC52D3" w14:textId="77777777" w:rsidR="004004E8" w:rsidRDefault="004004E8" w:rsidP="0068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962"/>
    </w:tblGrid>
    <w:tr w:rsidR="004A7258" w14:paraId="76B4F6D5" w14:textId="77777777" w:rsidTr="004A7258">
      <w:tc>
        <w:tcPr>
          <w:tcW w:w="4531" w:type="dxa"/>
        </w:tcPr>
        <w:p w14:paraId="37DA2AFC" w14:textId="489BC904" w:rsidR="004A7258" w:rsidRPr="004A7258" w:rsidRDefault="004A7258" w:rsidP="004A7258">
          <w:pPr>
            <w:pStyle w:val="p1"/>
            <w:rPr>
              <w:rFonts w:ascii="Arial" w:hAnsi="Arial" w:cs="Arial"/>
              <w:b/>
              <w:bCs/>
              <w:sz w:val="18"/>
              <w:szCs w:val="18"/>
            </w:rPr>
          </w:pPr>
          <w:r w:rsidRPr="004A7258">
            <w:rPr>
              <w:rFonts w:ascii="Arial" w:hAnsi="Arial" w:cs="Arial"/>
              <w:b/>
              <w:bCs/>
              <w:sz w:val="18"/>
              <w:szCs w:val="18"/>
            </w:rPr>
            <w:t>PAL CDL - POLITICHE ATTIVE LAZIO ARL STP</w:t>
          </w:r>
        </w:p>
        <w:p w14:paraId="47AFC935" w14:textId="77777777" w:rsidR="004A7258" w:rsidRPr="004A7258" w:rsidRDefault="004A7258" w:rsidP="004A7258">
          <w:pPr>
            <w:pStyle w:val="p1"/>
            <w:rPr>
              <w:rFonts w:ascii="Arial" w:hAnsi="Arial" w:cs="Arial"/>
              <w:sz w:val="16"/>
              <w:szCs w:val="16"/>
            </w:rPr>
          </w:pPr>
          <w:r w:rsidRPr="004A7258">
            <w:rPr>
              <w:rFonts w:ascii="Arial" w:hAnsi="Arial" w:cs="Arial"/>
              <w:sz w:val="16"/>
              <w:szCs w:val="16"/>
            </w:rPr>
            <w:t>PIAZZA DELLE CROCIATE, 2</w:t>
          </w:r>
        </w:p>
        <w:p w14:paraId="364BB75C" w14:textId="157E3485" w:rsidR="004A7258" w:rsidRPr="004A7258" w:rsidRDefault="004A7258" w:rsidP="004A7258">
          <w:pPr>
            <w:pStyle w:val="p1"/>
            <w:rPr>
              <w:rFonts w:ascii="Arial" w:hAnsi="Arial" w:cs="Arial"/>
              <w:sz w:val="18"/>
              <w:szCs w:val="18"/>
            </w:rPr>
          </w:pPr>
          <w:r w:rsidRPr="004A7258">
            <w:rPr>
              <w:rFonts w:ascii="Arial" w:hAnsi="Arial" w:cs="Arial"/>
              <w:sz w:val="16"/>
              <w:szCs w:val="16"/>
            </w:rPr>
            <w:t>ROMA</w:t>
          </w:r>
        </w:p>
      </w:tc>
      <w:tc>
        <w:tcPr>
          <w:tcW w:w="4962" w:type="dxa"/>
        </w:tcPr>
        <w:p w14:paraId="6210278F" w14:textId="15B5F21D" w:rsidR="004A7258" w:rsidRPr="004A7258" w:rsidRDefault="004A7258" w:rsidP="004A7258">
          <w:pPr>
            <w:jc w:val="right"/>
            <w:rPr>
              <w:rFonts w:ascii="Arial" w:hAnsi="Arial" w:cs="Arial"/>
              <w:color w:val="000000"/>
              <w:sz w:val="18"/>
              <w:szCs w:val="18"/>
              <w:shd w:val="clear" w:color="auto" w:fill="FFFFFF"/>
            </w:rPr>
          </w:pPr>
          <w:r w:rsidRPr="004A7258">
            <w:rPr>
              <w:rFonts w:ascii="Arial" w:hAnsi="Arial" w:cs="Arial"/>
              <w:color w:val="000000"/>
              <w:sz w:val="18"/>
              <w:szCs w:val="18"/>
              <w:shd w:val="clear" w:color="auto" w:fill="FFFFFF"/>
            </w:rPr>
            <w:t>Mail: info@palcdl.it </w:t>
          </w:r>
        </w:p>
        <w:p w14:paraId="11C61233" w14:textId="20CA8DFD" w:rsidR="004A7258" w:rsidRPr="004A7258" w:rsidRDefault="004A7258" w:rsidP="004A7258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4A7258">
            <w:rPr>
              <w:rFonts w:ascii="Arial" w:hAnsi="Arial" w:cs="Arial"/>
              <w:color w:val="000000"/>
              <w:sz w:val="18"/>
              <w:szCs w:val="18"/>
              <w:shd w:val="clear" w:color="auto" w:fill="FFFFFF"/>
            </w:rPr>
            <w:t>Telefono: + 39 0640060167</w:t>
          </w:r>
        </w:p>
      </w:tc>
    </w:tr>
  </w:tbl>
  <w:p w14:paraId="01ACE0AB" w14:textId="77777777" w:rsidR="004A7258" w:rsidRDefault="004A7258" w:rsidP="004A7258">
    <w:pPr>
      <w:pStyle w:val="p1"/>
    </w:pPr>
  </w:p>
  <w:p w14:paraId="3B891A3B" w14:textId="77777777" w:rsidR="004A7258" w:rsidRDefault="004A7258" w:rsidP="004A7258">
    <w:pPr>
      <w:pStyle w:val="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2E16" w14:textId="77777777" w:rsidR="004004E8" w:rsidRDefault="004004E8" w:rsidP="00685697">
      <w:r>
        <w:separator/>
      </w:r>
    </w:p>
  </w:footnote>
  <w:footnote w:type="continuationSeparator" w:id="0">
    <w:p w14:paraId="4F78DF4E" w14:textId="77777777" w:rsidR="004004E8" w:rsidRDefault="004004E8" w:rsidP="0068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05DA" w14:textId="77777777" w:rsidR="00685697" w:rsidRDefault="00685697">
    <w:pPr>
      <w:pStyle w:val="Intestazione"/>
    </w:pPr>
  </w:p>
  <w:p w14:paraId="77896F82" w14:textId="77777777" w:rsidR="00685697" w:rsidRDefault="00685697">
    <w:pPr>
      <w:pStyle w:val="Intestazione"/>
    </w:pPr>
  </w:p>
  <w:p w14:paraId="6E87BCF8" w14:textId="77777777" w:rsidR="00685697" w:rsidRDefault="00685697">
    <w:pPr>
      <w:pStyle w:val="Intestazione"/>
    </w:pPr>
  </w:p>
  <w:p w14:paraId="686961C3" w14:textId="77777777" w:rsidR="00685697" w:rsidRDefault="00685697">
    <w:pPr>
      <w:pStyle w:val="Intestazione"/>
    </w:pPr>
  </w:p>
  <w:p w14:paraId="2DD876CB" w14:textId="77777777" w:rsidR="00685697" w:rsidRDefault="00685697">
    <w:pPr>
      <w:pStyle w:val="Intestazione"/>
    </w:pPr>
  </w:p>
  <w:tbl>
    <w:tblPr>
      <w:tblStyle w:val="Grigliatabella"/>
      <w:tblW w:w="0" w:type="auto"/>
      <w:tblInd w:w="5" w:type="dxa"/>
      <w:tblLook w:val="04A0" w:firstRow="1" w:lastRow="0" w:firstColumn="1" w:lastColumn="0" w:noHBand="0" w:noVBand="1"/>
    </w:tblPr>
    <w:tblGrid>
      <w:gridCol w:w="1696"/>
      <w:gridCol w:w="6521"/>
      <w:gridCol w:w="1133"/>
    </w:tblGrid>
    <w:tr w:rsidR="00685697" w14:paraId="391B4E46" w14:textId="77777777" w:rsidTr="004A7258">
      <w:tc>
        <w:tcPr>
          <w:tcW w:w="1696" w:type="dxa"/>
          <w:tcBorders>
            <w:top w:val="nil"/>
            <w:left w:val="nil"/>
          </w:tcBorders>
        </w:tcPr>
        <w:p w14:paraId="29EAE086" w14:textId="4F77A72A" w:rsidR="00685697" w:rsidRDefault="00685697" w:rsidP="00685697">
          <w:pPr>
            <w:pStyle w:val="Intestazione"/>
            <w:jc w:val="center"/>
          </w:pPr>
          <w:r w:rsidRPr="00685697">
            <w:rPr>
              <w:noProof/>
            </w:rPr>
            <w:drawing>
              <wp:inline distT="0" distB="0" distL="0" distR="0" wp14:anchorId="3C54C48F" wp14:editId="68532708">
                <wp:extent cx="852854" cy="558650"/>
                <wp:effectExtent l="0" t="0" r="0" b="0"/>
                <wp:docPr id="1278071105" name="Picture 3" descr="Immagine che contiene logo, Carattere, Elementi grafici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0146680" name="Picture 3" descr="Immagine che contiene logo, Carattere, Elementi grafici, simbolo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668" cy="58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75ED2BC3" w14:textId="77777777" w:rsidR="007E6BB7" w:rsidRDefault="007E6BB7" w:rsidP="007E6BB7">
          <w:pPr>
            <w:pStyle w:val="Titolo"/>
            <w:spacing w:before="66"/>
            <w:rPr>
              <w:rFonts w:ascii="Arial" w:hAnsi="Arial" w:cs="Arial"/>
              <w:sz w:val="24"/>
              <w:szCs w:val="24"/>
            </w:rPr>
          </w:pPr>
        </w:p>
        <w:p w14:paraId="32B435DE" w14:textId="3919B2AD" w:rsidR="00685697" w:rsidRPr="00611571" w:rsidRDefault="007E6BB7" w:rsidP="007E6BB7">
          <w:pPr>
            <w:pStyle w:val="Titolo"/>
            <w:spacing w:before="66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11571">
            <w:rPr>
              <w:rFonts w:ascii="Arial" w:hAnsi="Arial" w:cs="Arial"/>
              <w:b/>
              <w:bCs/>
              <w:sz w:val="24"/>
              <w:szCs w:val="24"/>
            </w:rPr>
            <w:t>Regolamento per i Servizi e i Marchi di Certificazione</w:t>
          </w:r>
        </w:p>
      </w:tc>
      <w:tc>
        <w:tcPr>
          <w:tcW w:w="1133" w:type="dxa"/>
          <w:tcBorders>
            <w:bottom w:val="nil"/>
            <w:right w:val="nil"/>
          </w:tcBorders>
          <w:vAlign w:val="center"/>
        </w:tcPr>
        <w:p w14:paraId="46836089" w14:textId="1AC3A202" w:rsidR="00685697" w:rsidRPr="00685697" w:rsidRDefault="00685697" w:rsidP="00685697">
          <w:pPr>
            <w:pStyle w:val="Intestazione"/>
            <w:jc w:val="center"/>
            <w:rPr>
              <w:sz w:val="20"/>
              <w:szCs w:val="20"/>
            </w:rPr>
          </w:pPr>
          <w:proofErr w:type="spellStart"/>
          <w:r w:rsidRPr="004A7258">
            <w:rPr>
              <w:sz w:val="16"/>
              <w:szCs w:val="16"/>
            </w:rPr>
            <w:t>Rev</w:t>
          </w:r>
          <w:proofErr w:type="spellEnd"/>
          <w:r w:rsidRPr="004A7258">
            <w:rPr>
              <w:sz w:val="16"/>
              <w:szCs w:val="16"/>
            </w:rPr>
            <w:t xml:space="preserve"> 0 del 03.11.2025</w:t>
          </w:r>
        </w:p>
      </w:tc>
    </w:tr>
  </w:tbl>
  <w:p w14:paraId="6452145F" w14:textId="685E286B" w:rsidR="00685697" w:rsidRDefault="006856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8A3"/>
    <w:multiLevelType w:val="multilevel"/>
    <w:tmpl w:val="9A4A70F4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76722D"/>
    <w:multiLevelType w:val="hybridMultilevel"/>
    <w:tmpl w:val="D31C7660"/>
    <w:lvl w:ilvl="0" w:tplc="CEE82A7E">
      <w:numFmt w:val="bullet"/>
      <w:lvlText w:val=""/>
      <w:lvlJc w:val="left"/>
      <w:pPr>
        <w:ind w:left="282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78AB20">
      <w:numFmt w:val="bullet"/>
      <w:lvlText w:val="•"/>
      <w:lvlJc w:val="left"/>
      <w:pPr>
        <w:ind w:left="538" w:hanging="125"/>
      </w:pPr>
      <w:rPr>
        <w:rFonts w:hint="default"/>
        <w:lang w:val="it-IT" w:eastAsia="en-US" w:bidi="ar-SA"/>
      </w:rPr>
    </w:lvl>
    <w:lvl w:ilvl="2" w:tplc="606A2412">
      <w:numFmt w:val="bullet"/>
      <w:lvlText w:val="•"/>
      <w:lvlJc w:val="left"/>
      <w:pPr>
        <w:ind w:left="797" w:hanging="125"/>
      </w:pPr>
      <w:rPr>
        <w:rFonts w:hint="default"/>
        <w:lang w:val="it-IT" w:eastAsia="en-US" w:bidi="ar-SA"/>
      </w:rPr>
    </w:lvl>
    <w:lvl w:ilvl="3" w:tplc="453C92FA">
      <w:numFmt w:val="bullet"/>
      <w:lvlText w:val="•"/>
      <w:lvlJc w:val="left"/>
      <w:pPr>
        <w:ind w:left="1055" w:hanging="125"/>
      </w:pPr>
      <w:rPr>
        <w:rFonts w:hint="default"/>
        <w:lang w:val="it-IT" w:eastAsia="en-US" w:bidi="ar-SA"/>
      </w:rPr>
    </w:lvl>
    <w:lvl w:ilvl="4" w:tplc="19589234">
      <w:numFmt w:val="bullet"/>
      <w:lvlText w:val="•"/>
      <w:lvlJc w:val="left"/>
      <w:pPr>
        <w:ind w:left="1314" w:hanging="125"/>
      </w:pPr>
      <w:rPr>
        <w:rFonts w:hint="default"/>
        <w:lang w:val="it-IT" w:eastAsia="en-US" w:bidi="ar-SA"/>
      </w:rPr>
    </w:lvl>
    <w:lvl w:ilvl="5" w:tplc="618E1A14">
      <w:numFmt w:val="bullet"/>
      <w:lvlText w:val="•"/>
      <w:lvlJc w:val="left"/>
      <w:pPr>
        <w:ind w:left="1572" w:hanging="125"/>
      </w:pPr>
      <w:rPr>
        <w:rFonts w:hint="default"/>
        <w:lang w:val="it-IT" w:eastAsia="en-US" w:bidi="ar-SA"/>
      </w:rPr>
    </w:lvl>
    <w:lvl w:ilvl="6" w:tplc="BF70E1C8">
      <w:numFmt w:val="bullet"/>
      <w:lvlText w:val="•"/>
      <w:lvlJc w:val="left"/>
      <w:pPr>
        <w:ind w:left="1831" w:hanging="125"/>
      </w:pPr>
      <w:rPr>
        <w:rFonts w:hint="default"/>
        <w:lang w:val="it-IT" w:eastAsia="en-US" w:bidi="ar-SA"/>
      </w:rPr>
    </w:lvl>
    <w:lvl w:ilvl="7" w:tplc="63F88B28">
      <w:numFmt w:val="bullet"/>
      <w:lvlText w:val="•"/>
      <w:lvlJc w:val="left"/>
      <w:pPr>
        <w:ind w:left="2089" w:hanging="125"/>
      </w:pPr>
      <w:rPr>
        <w:rFonts w:hint="default"/>
        <w:lang w:val="it-IT" w:eastAsia="en-US" w:bidi="ar-SA"/>
      </w:rPr>
    </w:lvl>
    <w:lvl w:ilvl="8" w:tplc="FAE4C5D4">
      <w:numFmt w:val="bullet"/>
      <w:lvlText w:val="•"/>
      <w:lvlJc w:val="left"/>
      <w:pPr>
        <w:ind w:left="2348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11B50B7F"/>
    <w:multiLevelType w:val="hybridMultilevel"/>
    <w:tmpl w:val="5178D07C"/>
    <w:lvl w:ilvl="0" w:tplc="D850015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0AF1"/>
    <w:multiLevelType w:val="multilevel"/>
    <w:tmpl w:val="044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E1427"/>
    <w:multiLevelType w:val="hybridMultilevel"/>
    <w:tmpl w:val="8DA220A6"/>
    <w:lvl w:ilvl="0" w:tplc="07FC96A6">
      <w:numFmt w:val="bullet"/>
      <w:lvlText w:val=""/>
      <w:lvlJc w:val="left"/>
      <w:pPr>
        <w:ind w:left="283" w:hanging="1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6BEE434">
      <w:numFmt w:val="bullet"/>
      <w:lvlText w:val="•"/>
      <w:lvlJc w:val="left"/>
      <w:pPr>
        <w:ind w:left="538" w:hanging="126"/>
      </w:pPr>
      <w:rPr>
        <w:rFonts w:hint="default"/>
        <w:lang w:val="it-IT" w:eastAsia="en-US" w:bidi="ar-SA"/>
      </w:rPr>
    </w:lvl>
    <w:lvl w:ilvl="2" w:tplc="5BD8E384">
      <w:numFmt w:val="bullet"/>
      <w:lvlText w:val="•"/>
      <w:lvlJc w:val="left"/>
      <w:pPr>
        <w:ind w:left="797" w:hanging="126"/>
      </w:pPr>
      <w:rPr>
        <w:rFonts w:hint="default"/>
        <w:lang w:val="it-IT" w:eastAsia="en-US" w:bidi="ar-SA"/>
      </w:rPr>
    </w:lvl>
    <w:lvl w:ilvl="3" w:tplc="FCCA90A0">
      <w:numFmt w:val="bullet"/>
      <w:lvlText w:val="•"/>
      <w:lvlJc w:val="left"/>
      <w:pPr>
        <w:ind w:left="1055" w:hanging="126"/>
      </w:pPr>
      <w:rPr>
        <w:rFonts w:hint="default"/>
        <w:lang w:val="it-IT" w:eastAsia="en-US" w:bidi="ar-SA"/>
      </w:rPr>
    </w:lvl>
    <w:lvl w:ilvl="4" w:tplc="DD0E1702">
      <w:numFmt w:val="bullet"/>
      <w:lvlText w:val="•"/>
      <w:lvlJc w:val="left"/>
      <w:pPr>
        <w:ind w:left="1314" w:hanging="126"/>
      </w:pPr>
      <w:rPr>
        <w:rFonts w:hint="default"/>
        <w:lang w:val="it-IT" w:eastAsia="en-US" w:bidi="ar-SA"/>
      </w:rPr>
    </w:lvl>
    <w:lvl w:ilvl="5" w:tplc="EFBEF568">
      <w:numFmt w:val="bullet"/>
      <w:lvlText w:val="•"/>
      <w:lvlJc w:val="left"/>
      <w:pPr>
        <w:ind w:left="1572" w:hanging="126"/>
      </w:pPr>
      <w:rPr>
        <w:rFonts w:hint="default"/>
        <w:lang w:val="it-IT" w:eastAsia="en-US" w:bidi="ar-SA"/>
      </w:rPr>
    </w:lvl>
    <w:lvl w:ilvl="6" w:tplc="57E8D48E">
      <w:numFmt w:val="bullet"/>
      <w:lvlText w:val="•"/>
      <w:lvlJc w:val="left"/>
      <w:pPr>
        <w:ind w:left="1831" w:hanging="126"/>
      </w:pPr>
      <w:rPr>
        <w:rFonts w:hint="default"/>
        <w:lang w:val="it-IT" w:eastAsia="en-US" w:bidi="ar-SA"/>
      </w:rPr>
    </w:lvl>
    <w:lvl w:ilvl="7" w:tplc="E9A884DC">
      <w:numFmt w:val="bullet"/>
      <w:lvlText w:val="•"/>
      <w:lvlJc w:val="left"/>
      <w:pPr>
        <w:ind w:left="2089" w:hanging="126"/>
      </w:pPr>
      <w:rPr>
        <w:rFonts w:hint="default"/>
        <w:lang w:val="it-IT" w:eastAsia="en-US" w:bidi="ar-SA"/>
      </w:rPr>
    </w:lvl>
    <w:lvl w:ilvl="8" w:tplc="52D884E6">
      <w:numFmt w:val="bullet"/>
      <w:lvlText w:val="•"/>
      <w:lvlJc w:val="left"/>
      <w:pPr>
        <w:ind w:left="2348" w:hanging="126"/>
      </w:pPr>
      <w:rPr>
        <w:rFonts w:hint="default"/>
        <w:lang w:val="it-IT" w:eastAsia="en-US" w:bidi="ar-SA"/>
      </w:rPr>
    </w:lvl>
  </w:abstractNum>
  <w:abstractNum w:abstractNumId="5" w15:restartNumberingAfterBreak="0">
    <w:nsid w:val="36F92F28"/>
    <w:multiLevelType w:val="multilevel"/>
    <w:tmpl w:val="7DE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1702F"/>
    <w:multiLevelType w:val="multilevel"/>
    <w:tmpl w:val="F80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D4C9A"/>
    <w:multiLevelType w:val="hybridMultilevel"/>
    <w:tmpl w:val="EB187B8A"/>
    <w:lvl w:ilvl="0" w:tplc="D43E108E">
      <w:numFmt w:val="bullet"/>
      <w:lvlText w:val=""/>
      <w:lvlJc w:val="left"/>
      <w:pPr>
        <w:ind w:left="181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0D2B640">
      <w:numFmt w:val="bullet"/>
      <w:lvlText w:val="•"/>
      <w:lvlJc w:val="left"/>
      <w:pPr>
        <w:ind w:left="473" w:hanging="132"/>
      </w:pPr>
      <w:rPr>
        <w:rFonts w:hint="default"/>
        <w:lang w:val="it-IT" w:eastAsia="en-US" w:bidi="ar-SA"/>
      </w:rPr>
    </w:lvl>
    <w:lvl w:ilvl="2" w:tplc="64FA3746">
      <w:numFmt w:val="bullet"/>
      <w:lvlText w:val="•"/>
      <w:lvlJc w:val="left"/>
      <w:pPr>
        <w:ind w:left="766" w:hanging="132"/>
      </w:pPr>
      <w:rPr>
        <w:rFonts w:hint="default"/>
        <w:lang w:val="it-IT" w:eastAsia="en-US" w:bidi="ar-SA"/>
      </w:rPr>
    </w:lvl>
    <w:lvl w:ilvl="3" w:tplc="DC2E5092">
      <w:numFmt w:val="bullet"/>
      <w:lvlText w:val="•"/>
      <w:lvlJc w:val="left"/>
      <w:pPr>
        <w:ind w:left="1059" w:hanging="132"/>
      </w:pPr>
      <w:rPr>
        <w:rFonts w:hint="default"/>
        <w:lang w:val="it-IT" w:eastAsia="en-US" w:bidi="ar-SA"/>
      </w:rPr>
    </w:lvl>
    <w:lvl w:ilvl="4" w:tplc="8430BD30">
      <w:numFmt w:val="bullet"/>
      <w:lvlText w:val="•"/>
      <w:lvlJc w:val="left"/>
      <w:pPr>
        <w:ind w:left="1352" w:hanging="132"/>
      </w:pPr>
      <w:rPr>
        <w:rFonts w:hint="default"/>
        <w:lang w:val="it-IT" w:eastAsia="en-US" w:bidi="ar-SA"/>
      </w:rPr>
    </w:lvl>
    <w:lvl w:ilvl="5" w:tplc="4ED480C4">
      <w:numFmt w:val="bullet"/>
      <w:lvlText w:val="•"/>
      <w:lvlJc w:val="left"/>
      <w:pPr>
        <w:ind w:left="1646" w:hanging="132"/>
      </w:pPr>
      <w:rPr>
        <w:rFonts w:hint="default"/>
        <w:lang w:val="it-IT" w:eastAsia="en-US" w:bidi="ar-SA"/>
      </w:rPr>
    </w:lvl>
    <w:lvl w:ilvl="6" w:tplc="5CAC91C6">
      <w:numFmt w:val="bullet"/>
      <w:lvlText w:val="•"/>
      <w:lvlJc w:val="left"/>
      <w:pPr>
        <w:ind w:left="1939" w:hanging="132"/>
      </w:pPr>
      <w:rPr>
        <w:rFonts w:hint="default"/>
        <w:lang w:val="it-IT" w:eastAsia="en-US" w:bidi="ar-SA"/>
      </w:rPr>
    </w:lvl>
    <w:lvl w:ilvl="7" w:tplc="EC8C4802">
      <w:numFmt w:val="bullet"/>
      <w:lvlText w:val="•"/>
      <w:lvlJc w:val="left"/>
      <w:pPr>
        <w:ind w:left="2232" w:hanging="132"/>
      </w:pPr>
      <w:rPr>
        <w:rFonts w:hint="default"/>
        <w:lang w:val="it-IT" w:eastAsia="en-US" w:bidi="ar-SA"/>
      </w:rPr>
    </w:lvl>
    <w:lvl w:ilvl="8" w:tplc="DCBE1710">
      <w:numFmt w:val="bullet"/>
      <w:lvlText w:val="•"/>
      <w:lvlJc w:val="left"/>
      <w:pPr>
        <w:ind w:left="2525" w:hanging="132"/>
      </w:pPr>
      <w:rPr>
        <w:rFonts w:hint="default"/>
        <w:lang w:val="it-IT" w:eastAsia="en-US" w:bidi="ar-SA"/>
      </w:rPr>
    </w:lvl>
  </w:abstractNum>
  <w:abstractNum w:abstractNumId="8" w15:restartNumberingAfterBreak="0">
    <w:nsid w:val="437E0904"/>
    <w:multiLevelType w:val="hybridMultilevel"/>
    <w:tmpl w:val="1390C4C4"/>
    <w:lvl w:ilvl="0" w:tplc="D850015A">
      <w:start w:val="8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613E9C"/>
    <w:multiLevelType w:val="multilevel"/>
    <w:tmpl w:val="427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77E10"/>
    <w:multiLevelType w:val="hybridMultilevel"/>
    <w:tmpl w:val="1F042E20"/>
    <w:lvl w:ilvl="0" w:tplc="FD6008E2">
      <w:numFmt w:val="bullet"/>
      <w:lvlText w:val=""/>
      <w:lvlJc w:val="left"/>
      <w:pPr>
        <w:ind w:left="18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246FCF4">
      <w:numFmt w:val="bullet"/>
      <w:lvlText w:val="•"/>
      <w:lvlJc w:val="left"/>
      <w:pPr>
        <w:ind w:left="473" w:hanging="132"/>
      </w:pPr>
      <w:rPr>
        <w:rFonts w:hint="default"/>
        <w:lang w:val="it-IT" w:eastAsia="en-US" w:bidi="ar-SA"/>
      </w:rPr>
    </w:lvl>
    <w:lvl w:ilvl="2" w:tplc="B5E22618">
      <w:numFmt w:val="bullet"/>
      <w:lvlText w:val="•"/>
      <w:lvlJc w:val="left"/>
      <w:pPr>
        <w:ind w:left="766" w:hanging="132"/>
      </w:pPr>
      <w:rPr>
        <w:rFonts w:hint="default"/>
        <w:lang w:val="it-IT" w:eastAsia="en-US" w:bidi="ar-SA"/>
      </w:rPr>
    </w:lvl>
    <w:lvl w:ilvl="3" w:tplc="CFAA6A26">
      <w:numFmt w:val="bullet"/>
      <w:lvlText w:val="•"/>
      <w:lvlJc w:val="left"/>
      <w:pPr>
        <w:ind w:left="1059" w:hanging="132"/>
      </w:pPr>
      <w:rPr>
        <w:rFonts w:hint="default"/>
        <w:lang w:val="it-IT" w:eastAsia="en-US" w:bidi="ar-SA"/>
      </w:rPr>
    </w:lvl>
    <w:lvl w:ilvl="4" w:tplc="9D101066">
      <w:numFmt w:val="bullet"/>
      <w:lvlText w:val="•"/>
      <w:lvlJc w:val="left"/>
      <w:pPr>
        <w:ind w:left="1352" w:hanging="132"/>
      </w:pPr>
      <w:rPr>
        <w:rFonts w:hint="default"/>
        <w:lang w:val="it-IT" w:eastAsia="en-US" w:bidi="ar-SA"/>
      </w:rPr>
    </w:lvl>
    <w:lvl w:ilvl="5" w:tplc="9C10B27C">
      <w:numFmt w:val="bullet"/>
      <w:lvlText w:val="•"/>
      <w:lvlJc w:val="left"/>
      <w:pPr>
        <w:ind w:left="1646" w:hanging="132"/>
      </w:pPr>
      <w:rPr>
        <w:rFonts w:hint="default"/>
        <w:lang w:val="it-IT" w:eastAsia="en-US" w:bidi="ar-SA"/>
      </w:rPr>
    </w:lvl>
    <w:lvl w:ilvl="6" w:tplc="B99E79F6">
      <w:numFmt w:val="bullet"/>
      <w:lvlText w:val="•"/>
      <w:lvlJc w:val="left"/>
      <w:pPr>
        <w:ind w:left="1939" w:hanging="132"/>
      </w:pPr>
      <w:rPr>
        <w:rFonts w:hint="default"/>
        <w:lang w:val="it-IT" w:eastAsia="en-US" w:bidi="ar-SA"/>
      </w:rPr>
    </w:lvl>
    <w:lvl w:ilvl="7" w:tplc="4F3C0BAC">
      <w:numFmt w:val="bullet"/>
      <w:lvlText w:val="•"/>
      <w:lvlJc w:val="left"/>
      <w:pPr>
        <w:ind w:left="2232" w:hanging="132"/>
      </w:pPr>
      <w:rPr>
        <w:rFonts w:hint="default"/>
        <w:lang w:val="it-IT" w:eastAsia="en-US" w:bidi="ar-SA"/>
      </w:rPr>
    </w:lvl>
    <w:lvl w:ilvl="8" w:tplc="293C31E8">
      <w:numFmt w:val="bullet"/>
      <w:lvlText w:val="•"/>
      <w:lvlJc w:val="left"/>
      <w:pPr>
        <w:ind w:left="2525" w:hanging="132"/>
      </w:pPr>
      <w:rPr>
        <w:rFonts w:hint="default"/>
        <w:lang w:val="it-IT" w:eastAsia="en-US" w:bidi="ar-SA"/>
      </w:rPr>
    </w:lvl>
  </w:abstractNum>
  <w:abstractNum w:abstractNumId="11" w15:restartNumberingAfterBreak="0">
    <w:nsid w:val="50E05E73"/>
    <w:multiLevelType w:val="hybridMultilevel"/>
    <w:tmpl w:val="53BEF61E"/>
    <w:lvl w:ilvl="0" w:tplc="77F6B92A">
      <w:numFmt w:val="bullet"/>
      <w:lvlText w:val=""/>
      <w:lvlJc w:val="left"/>
      <w:pPr>
        <w:ind w:left="19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3BE47BE">
      <w:numFmt w:val="bullet"/>
      <w:lvlText w:val="•"/>
      <w:lvlJc w:val="left"/>
      <w:pPr>
        <w:ind w:left="491" w:hanging="142"/>
      </w:pPr>
      <w:rPr>
        <w:rFonts w:hint="default"/>
        <w:lang w:val="it-IT" w:eastAsia="en-US" w:bidi="ar-SA"/>
      </w:rPr>
    </w:lvl>
    <w:lvl w:ilvl="2" w:tplc="C758F656">
      <w:numFmt w:val="bullet"/>
      <w:lvlText w:val="•"/>
      <w:lvlJc w:val="left"/>
      <w:pPr>
        <w:ind w:left="782" w:hanging="142"/>
      </w:pPr>
      <w:rPr>
        <w:rFonts w:hint="default"/>
        <w:lang w:val="it-IT" w:eastAsia="en-US" w:bidi="ar-SA"/>
      </w:rPr>
    </w:lvl>
    <w:lvl w:ilvl="3" w:tplc="DC5E9B44">
      <w:numFmt w:val="bullet"/>
      <w:lvlText w:val="•"/>
      <w:lvlJc w:val="left"/>
      <w:pPr>
        <w:ind w:left="1073" w:hanging="142"/>
      </w:pPr>
      <w:rPr>
        <w:rFonts w:hint="default"/>
        <w:lang w:val="it-IT" w:eastAsia="en-US" w:bidi="ar-SA"/>
      </w:rPr>
    </w:lvl>
    <w:lvl w:ilvl="4" w:tplc="18CA5002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5" w:tplc="AE7C3B34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  <w:lvl w:ilvl="6" w:tplc="AC16724C">
      <w:numFmt w:val="bullet"/>
      <w:lvlText w:val="•"/>
      <w:lvlJc w:val="left"/>
      <w:pPr>
        <w:ind w:left="1947" w:hanging="142"/>
      </w:pPr>
      <w:rPr>
        <w:rFonts w:hint="default"/>
        <w:lang w:val="it-IT" w:eastAsia="en-US" w:bidi="ar-SA"/>
      </w:rPr>
    </w:lvl>
    <w:lvl w:ilvl="7" w:tplc="48344ECA">
      <w:numFmt w:val="bullet"/>
      <w:lvlText w:val="•"/>
      <w:lvlJc w:val="left"/>
      <w:pPr>
        <w:ind w:left="2238" w:hanging="142"/>
      </w:pPr>
      <w:rPr>
        <w:rFonts w:hint="default"/>
        <w:lang w:val="it-IT" w:eastAsia="en-US" w:bidi="ar-SA"/>
      </w:rPr>
    </w:lvl>
    <w:lvl w:ilvl="8" w:tplc="1B42F968">
      <w:numFmt w:val="bullet"/>
      <w:lvlText w:val="•"/>
      <w:lvlJc w:val="left"/>
      <w:pPr>
        <w:ind w:left="2529" w:hanging="142"/>
      </w:pPr>
      <w:rPr>
        <w:rFonts w:hint="default"/>
        <w:lang w:val="it-IT" w:eastAsia="en-US" w:bidi="ar-SA"/>
      </w:rPr>
    </w:lvl>
  </w:abstractNum>
  <w:abstractNum w:abstractNumId="12" w15:restartNumberingAfterBreak="0">
    <w:nsid w:val="59CC37C0"/>
    <w:multiLevelType w:val="multilevel"/>
    <w:tmpl w:val="070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C35F9"/>
    <w:multiLevelType w:val="multilevel"/>
    <w:tmpl w:val="9760CD5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2553D"/>
    <w:multiLevelType w:val="hybridMultilevel"/>
    <w:tmpl w:val="884657A0"/>
    <w:lvl w:ilvl="0" w:tplc="10D05388">
      <w:numFmt w:val="bullet"/>
      <w:lvlText w:val=""/>
      <w:lvlJc w:val="left"/>
      <w:pPr>
        <w:ind w:left="489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C62C46">
      <w:numFmt w:val="bullet"/>
      <w:lvlText w:val="•"/>
      <w:lvlJc w:val="left"/>
      <w:pPr>
        <w:ind w:left="1368" w:hanging="132"/>
      </w:pPr>
      <w:rPr>
        <w:rFonts w:hint="default"/>
        <w:lang w:val="it-IT" w:eastAsia="en-US" w:bidi="ar-SA"/>
      </w:rPr>
    </w:lvl>
    <w:lvl w:ilvl="2" w:tplc="E59C55E6">
      <w:numFmt w:val="bullet"/>
      <w:lvlText w:val="•"/>
      <w:lvlJc w:val="left"/>
      <w:pPr>
        <w:ind w:left="2256" w:hanging="132"/>
      </w:pPr>
      <w:rPr>
        <w:rFonts w:hint="default"/>
        <w:lang w:val="it-IT" w:eastAsia="en-US" w:bidi="ar-SA"/>
      </w:rPr>
    </w:lvl>
    <w:lvl w:ilvl="3" w:tplc="CE06529A">
      <w:numFmt w:val="bullet"/>
      <w:lvlText w:val="•"/>
      <w:lvlJc w:val="left"/>
      <w:pPr>
        <w:ind w:left="3144" w:hanging="132"/>
      </w:pPr>
      <w:rPr>
        <w:rFonts w:hint="default"/>
        <w:lang w:val="it-IT" w:eastAsia="en-US" w:bidi="ar-SA"/>
      </w:rPr>
    </w:lvl>
    <w:lvl w:ilvl="4" w:tplc="3296EE1E">
      <w:numFmt w:val="bullet"/>
      <w:lvlText w:val="•"/>
      <w:lvlJc w:val="left"/>
      <w:pPr>
        <w:ind w:left="4032" w:hanging="132"/>
      </w:pPr>
      <w:rPr>
        <w:rFonts w:hint="default"/>
        <w:lang w:val="it-IT" w:eastAsia="en-US" w:bidi="ar-SA"/>
      </w:rPr>
    </w:lvl>
    <w:lvl w:ilvl="5" w:tplc="9EAEDF1E">
      <w:numFmt w:val="bullet"/>
      <w:lvlText w:val="•"/>
      <w:lvlJc w:val="left"/>
      <w:pPr>
        <w:ind w:left="4920" w:hanging="132"/>
      </w:pPr>
      <w:rPr>
        <w:rFonts w:hint="default"/>
        <w:lang w:val="it-IT" w:eastAsia="en-US" w:bidi="ar-SA"/>
      </w:rPr>
    </w:lvl>
    <w:lvl w:ilvl="6" w:tplc="3C562074">
      <w:numFmt w:val="bullet"/>
      <w:lvlText w:val="•"/>
      <w:lvlJc w:val="left"/>
      <w:pPr>
        <w:ind w:left="5808" w:hanging="132"/>
      </w:pPr>
      <w:rPr>
        <w:rFonts w:hint="default"/>
        <w:lang w:val="it-IT" w:eastAsia="en-US" w:bidi="ar-SA"/>
      </w:rPr>
    </w:lvl>
    <w:lvl w:ilvl="7" w:tplc="73945C8A">
      <w:numFmt w:val="bullet"/>
      <w:lvlText w:val="•"/>
      <w:lvlJc w:val="left"/>
      <w:pPr>
        <w:ind w:left="6696" w:hanging="132"/>
      </w:pPr>
      <w:rPr>
        <w:rFonts w:hint="default"/>
        <w:lang w:val="it-IT" w:eastAsia="en-US" w:bidi="ar-SA"/>
      </w:rPr>
    </w:lvl>
    <w:lvl w:ilvl="8" w:tplc="71AEA1A8">
      <w:numFmt w:val="bullet"/>
      <w:lvlText w:val="•"/>
      <w:lvlJc w:val="left"/>
      <w:pPr>
        <w:ind w:left="7584" w:hanging="132"/>
      </w:pPr>
      <w:rPr>
        <w:rFonts w:hint="default"/>
        <w:lang w:val="it-IT" w:eastAsia="en-US" w:bidi="ar-SA"/>
      </w:rPr>
    </w:lvl>
  </w:abstractNum>
  <w:abstractNum w:abstractNumId="15" w15:restartNumberingAfterBreak="0">
    <w:nsid w:val="733A4699"/>
    <w:multiLevelType w:val="hybridMultilevel"/>
    <w:tmpl w:val="584CC4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E2FBF"/>
    <w:multiLevelType w:val="multilevel"/>
    <w:tmpl w:val="D23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65AC2"/>
    <w:multiLevelType w:val="hybridMultilevel"/>
    <w:tmpl w:val="38A6B5D4"/>
    <w:lvl w:ilvl="0" w:tplc="D850015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6A87"/>
    <w:multiLevelType w:val="multilevel"/>
    <w:tmpl w:val="22E4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62049">
    <w:abstractNumId w:val="11"/>
  </w:num>
  <w:num w:numId="2" w16cid:durableId="657149213">
    <w:abstractNumId w:val="1"/>
  </w:num>
  <w:num w:numId="3" w16cid:durableId="1460103081">
    <w:abstractNumId w:val="10"/>
  </w:num>
  <w:num w:numId="4" w16cid:durableId="140539058">
    <w:abstractNumId w:val="4"/>
  </w:num>
  <w:num w:numId="5" w16cid:durableId="2091342355">
    <w:abstractNumId w:val="7"/>
  </w:num>
  <w:num w:numId="6" w16cid:durableId="725689771">
    <w:abstractNumId w:val="14"/>
  </w:num>
  <w:num w:numId="7" w16cid:durableId="351419683">
    <w:abstractNumId w:val="5"/>
  </w:num>
  <w:num w:numId="8" w16cid:durableId="1745027378">
    <w:abstractNumId w:val="0"/>
  </w:num>
  <w:num w:numId="9" w16cid:durableId="1209729115">
    <w:abstractNumId w:val="13"/>
  </w:num>
  <w:num w:numId="10" w16cid:durableId="1511946204">
    <w:abstractNumId w:val="9"/>
  </w:num>
  <w:num w:numId="11" w16cid:durableId="369494329">
    <w:abstractNumId w:val="18"/>
  </w:num>
  <w:num w:numId="12" w16cid:durableId="1687748829">
    <w:abstractNumId w:val="16"/>
  </w:num>
  <w:num w:numId="13" w16cid:durableId="761875746">
    <w:abstractNumId w:val="6"/>
  </w:num>
  <w:num w:numId="14" w16cid:durableId="866483049">
    <w:abstractNumId w:val="12"/>
  </w:num>
  <w:num w:numId="15" w16cid:durableId="769474525">
    <w:abstractNumId w:val="0"/>
  </w:num>
  <w:num w:numId="16" w16cid:durableId="498734691">
    <w:abstractNumId w:val="0"/>
  </w:num>
  <w:num w:numId="17" w16cid:durableId="545914969">
    <w:abstractNumId w:val="0"/>
  </w:num>
  <w:num w:numId="18" w16cid:durableId="304971311">
    <w:abstractNumId w:val="3"/>
  </w:num>
  <w:num w:numId="19" w16cid:durableId="495607644">
    <w:abstractNumId w:val="2"/>
  </w:num>
  <w:num w:numId="20" w16cid:durableId="2144545023">
    <w:abstractNumId w:val="17"/>
  </w:num>
  <w:num w:numId="21" w16cid:durableId="1196772569">
    <w:abstractNumId w:val="15"/>
  </w:num>
  <w:num w:numId="22" w16cid:durableId="1307665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7"/>
    <w:rsid w:val="000E2708"/>
    <w:rsid w:val="000F16D9"/>
    <w:rsid w:val="00172D11"/>
    <w:rsid w:val="00180987"/>
    <w:rsid w:val="00195E91"/>
    <w:rsid w:val="004004E8"/>
    <w:rsid w:val="00484458"/>
    <w:rsid w:val="004A7258"/>
    <w:rsid w:val="00611571"/>
    <w:rsid w:val="00617698"/>
    <w:rsid w:val="00685697"/>
    <w:rsid w:val="006E76EC"/>
    <w:rsid w:val="007E6BB7"/>
    <w:rsid w:val="009B6192"/>
    <w:rsid w:val="00C65A5A"/>
    <w:rsid w:val="00E05699"/>
    <w:rsid w:val="00E15216"/>
    <w:rsid w:val="00E3353B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DB15B"/>
  <w15:chartTrackingRefBased/>
  <w15:docId w15:val="{F665A461-5D1D-D54F-9A45-ED700349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697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Titolo3"/>
    <w:next w:val="Normale"/>
    <w:link w:val="Titolo1Carattere"/>
    <w:uiPriority w:val="9"/>
    <w:qFormat/>
    <w:rsid w:val="00611571"/>
    <w:pPr>
      <w:numPr>
        <w:numId w:val="8"/>
      </w:numPr>
      <w:pBdr>
        <w:bottom w:val="single" w:sz="4" w:space="1" w:color="auto"/>
      </w:pBdr>
      <w:jc w:val="both"/>
      <w:outlineLvl w:val="0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Titolo2">
    <w:name w:val="heading 2"/>
    <w:basedOn w:val="Titolo3"/>
    <w:next w:val="Normale"/>
    <w:link w:val="Titolo2Carattere"/>
    <w:uiPriority w:val="9"/>
    <w:unhideWhenUsed/>
    <w:qFormat/>
    <w:rsid w:val="00611571"/>
    <w:pPr>
      <w:numPr>
        <w:ilvl w:val="1"/>
        <w:numId w:val="8"/>
      </w:numPr>
      <w:outlineLvl w:val="1"/>
    </w:pPr>
    <w:rPr>
      <w:rFonts w:ascii="Arial" w:hAnsi="Arial" w:cs="Arial"/>
      <w:i/>
      <w:iCs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1571"/>
    <w:rPr>
      <w:rFonts w:ascii="Arial" w:eastAsiaTheme="majorEastAsia" w:hAnsi="Arial" w:cs="Arial"/>
      <w:b/>
      <w:bCs/>
      <w:i/>
      <w:iCs/>
      <w:color w:val="000000"/>
      <w:kern w:val="0"/>
      <w:sz w:val="22"/>
      <w:szCs w:val="2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1571"/>
    <w:rPr>
      <w:rFonts w:ascii="Arial" w:eastAsiaTheme="majorEastAsia" w:hAnsi="Arial" w:cs="Arial"/>
      <w:i/>
      <w:iCs/>
      <w:color w:val="000000"/>
      <w:kern w:val="0"/>
      <w:sz w:val="22"/>
      <w:szCs w:val="2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6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6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6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6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6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6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856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6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6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69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569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5697"/>
    <w:pPr>
      <w:ind w:left="357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5697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85697"/>
    <w:pPr>
      <w:spacing w:line="164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6856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697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85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697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68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8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85697"/>
    <w:rPr>
      <w:b/>
      <w:bCs/>
    </w:rPr>
  </w:style>
  <w:style w:type="character" w:customStyle="1" w:styleId="apple-converted-space">
    <w:name w:val="apple-converted-space"/>
    <w:basedOn w:val="Carpredefinitoparagrafo"/>
    <w:rsid w:val="00685697"/>
  </w:style>
  <w:style w:type="character" w:styleId="Enfasicorsivo">
    <w:name w:val="Emphasis"/>
    <w:basedOn w:val="Carpredefinitoparagrafo"/>
    <w:uiPriority w:val="20"/>
    <w:qFormat/>
    <w:rsid w:val="000E2708"/>
    <w:rPr>
      <w:i/>
      <w:iCs/>
    </w:rPr>
  </w:style>
  <w:style w:type="paragraph" w:customStyle="1" w:styleId="p1">
    <w:name w:val="p1"/>
    <w:basedOn w:val="Normale"/>
    <w:rsid w:val="004A7258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7E6BB7"/>
    <w:pPr>
      <w:widowControl/>
      <w:autoSpaceDE/>
      <w:autoSpaceDN/>
    </w:pPr>
    <w:rPr>
      <w:rFonts w:ascii="Helvetica" w:eastAsia="Times New Roman" w:hAnsi="Helvetica" w:cs="Times New Roman"/>
      <w:color w:val="0A2B53"/>
      <w:sz w:val="18"/>
      <w:szCs w:val="18"/>
      <w:lang w:eastAsia="it-IT"/>
    </w:rPr>
  </w:style>
  <w:style w:type="paragraph" w:customStyle="1" w:styleId="p3">
    <w:name w:val="p3"/>
    <w:basedOn w:val="Normale"/>
    <w:rsid w:val="007E6BB7"/>
    <w:pPr>
      <w:widowControl/>
      <w:autoSpaceDE/>
      <w:autoSpaceDN/>
    </w:pPr>
    <w:rPr>
      <w:rFonts w:ascii="Helvetica" w:eastAsia="Times New Roman" w:hAnsi="Helvetica" w:cs="Times New Roman"/>
      <w:color w:val="141413"/>
      <w:sz w:val="12"/>
      <w:szCs w:val="12"/>
      <w:lang w:eastAsia="it-IT"/>
    </w:rPr>
  </w:style>
  <w:style w:type="paragraph" w:customStyle="1" w:styleId="p4">
    <w:name w:val="p4"/>
    <w:basedOn w:val="Normale"/>
    <w:rsid w:val="007E6BB7"/>
    <w:pPr>
      <w:widowControl/>
      <w:autoSpaceDE/>
      <w:autoSpaceDN/>
    </w:pPr>
    <w:rPr>
      <w:rFonts w:ascii="Helvetica" w:eastAsia="Times New Roman" w:hAnsi="Helvetica" w:cs="Times New Roman"/>
      <w:color w:val="0A2B53"/>
      <w:sz w:val="18"/>
      <w:szCs w:val="18"/>
      <w:lang w:eastAsia="it-IT"/>
    </w:rPr>
  </w:style>
  <w:style w:type="paragraph" w:customStyle="1" w:styleId="p5">
    <w:name w:val="p5"/>
    <w:basedOn w:val="Normale"/>
    <w:rsid w:val="007E6BB7"/>
    <w:pPr>
      <w:widowControl/>
      <w:autoSpaceDE/>
      <w:autoSpaceDN/>
    </w:pPr>
    <w:rPr>
      <w:rFonts w:ascii="Helvetica" w:eastAsia="Times New Roman" w:hAnsi="Helvetica" w:cs="Times New Roman"/>
      <w:color w:val="141413"/>
      <w:sz w:val="12"/>
      <w:szCs w:val="12"/>
      <w:lang w:eastAsia="it-IT"/>
    </w:rPr>
  </w:style>
  <w:style w:type="character" w:customStyle="1" w:styleId="s1">
    <w:name w:val="s1"/>
    <w:basedOn w:val="Carpredefinitoparagrafo"/>
    <w:rsid w:val="007E6BB7"/>
    <w:rPr>
      <w:color w:val="1E4277"/>
    </w:rPr>
  </w:style>
  <w:style w:type="character" w:customStyle="1" w:styleId="s2">
    <w:name w:val="s2"/>
    <w:basedOn w:val="Carpredefinitoparagrafo"/>
    <w:rsid w:val="007E6BB7"/>
    <w:rPr>
      <w:rFonts w:ascii="Helvetica" w:hAnsi="Helvetica" w:hint="default"/>
      <w:sz w:val="11"/>
      <w:szCs w:val="11"/>
    </w:rPr>
  </w:style>
  <w:style w:type="character" w:customStyle="1" w:styleId="s3">
    <w:name w:val="s3"/>
    <w:basedOn w:val="Carpredefinitoparagrafo"/>
    <w:rsid w:val="007E6BB7"/>
    <w:rPr>
      <w:color w:val="141413"/>
    </w:rPr>
  </w:style>
  <w:style w:type="paragraph" w:styleId="Titolosommario">
    <w:name w:val="TOC Heading"/>
    <w:basedOn w:val="Titolo1"/>
    <w:next w:val="Normale"/>
    <w:uiPriority w:val="39"/>
    <w:unhideWhenUsed/>
    <w:qFormat/>
    <w:rsid w:val="00611571"/>
    <w:pPr>
      <w:widowControl/>
      <w:numPr>
        <w:numId w:val="0"/>
      </w:numPr>
      <w:pBdr>
        <w:bottom w:val="none" w:sz="0" w:space="0" w:color="auto"/>
      </w:pBdr>
      <w:autoSpaceDE/>
      <w:autoSpaceDN/>
      <w:spacing w:before="480" w:after="0" w:line="276" w:lineRule="auto"/>
      <w:jc w:val="left"/>
      <w:outlineLvl w:val="9"/>
    </w:pPr>
    <w:rPr>
      <w:rFonts w:asciiTheme="majorHAnsi" w:hAnsiTheme="majorHAnsi" w:cstheme="majorBidi"/>
      <w:i w:val="0"/>
      <w:iCs w:val="0"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11571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611571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611571"/>
    <w:pPr>
      <w:ind w:left="220"/>
    </w:pPr>
    <w:rPr>
      <w:rFonts w:asciiTheme="minorHAnsi" w:hAnsiTheme="minorHAnsi"/>
      <w:smallCap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11571"/>
    <w:rPr>
      <w:color w:val="467886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11571"/>
    <w:pPr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11571"/>
    <w:pPr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11571"/>
    <w:pPr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11571"/>
    <w:pPr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11571"/>
    <w:pPr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11571"/>
    <w:pPr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29AB77-1F1B-6B43-9F42-E9D2E7F8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Caschera</dc:creator>
  <cp:keywords/>
  <dc:description/>
  <cp:lastModifiedBy>Andrea Caschera</cp:lastModifiedBy>
  <cp:revision>4</cp:revision>
  <dcterms:created xsi:type="dcterms:W3CDTF">2025-11-23T21:41:00Z</dcterms:created>
  <dcterms:modified xsi:type="dcterms:W3CDTF">2025-11-24T10:57:00Z</dcterms:modified>
</cp:coreProperties>
</file>